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E8F97" w14:textId="77777777" w:rsidR="00020E21" w:rsidRPr="000238DF" w:rsidRDefault="00A4377B" w:rsidP="00020E21">
      <w:pPr>
        <w:rPr>
          <w:b/>
          <w:bCs/>
          <w:noProof/>
        </w:rPr>
      </w:pPr>
      <w:r w:rsidRPr="000238DF">
        <w:rPr>
          <w:noProof/>
          <w:u w:val="single"/>
        </w:rPr>
        <w:t>Schell</w:t>
      </w:r>
      <w:r w:rsidR="00A64DA9" w:rsidRPr="000238DF">
        <w:rPr>
          <w:noProof/>
          <w:u w:val="single"/>
        </w:rPr>
        <w:t>: Verantwortung für Gesundheit</w:t>
      </w:r>
      <w:r w:rsidR="008F40B6" w:rsidRPr="000238DF">
        <w:rPr>
          <w:noProof/>
          <w:u w:val="single"/>
        </w:rPr>
        <w:t xml:space="preserve"> </w:t>
      </w:r>
      <w:r w:rsidR="00020E21" w:rsidRPr="000238DF">
        <w:rPr>
          <w:rFonts w:cs="Arial"/>
          <w:b/>
          <w:bCs/>
          <w:spacing w:val="12"/>
          <w:sz w:val="28"/>
        </w:rPr>
        <w:t xml:space="preserve"> </w:t>
      </w:r>
    </w:p>
    <w:p w14:paraId="01A759D8" w14:textId="77777777" w:rsidR="00861377" w:rsidRPr="000238DF" w:rsidRDefault="005A57C8" w:rsidP="00563E85">
      <w:pPr>
        <w:rPr>
          <w:b/>
          <w:noProof/>
          <w:sz w:val="28"/>
          <w:szCs w:val="28"/>
        </w:rPr>
      </w:pPr>
      <w:r w:rsidRPr="000238DF">
        <w:rPr>
          <w:b/>
          <w:noProof/>
          <w:sz w:val="28"/>
          <w:szCs w:val="28"/>
        </w:rPr>
        <w:t>Flutschäden an Trinkwasser- und Heizungs-installationen minimieren</w:t>
      </w:r>
    </w:p>
    <w:p w14:paraId="0C2E599C" w14:textId="77777777" w:rsidR="0041276C" w:rsidRPr="000238DF" w:rsidRDefault="0041276C" w:rsidP="00563E85">
      <w:pPr>
        <w:rPr>
          <w:noProof/>
          <w:u w:val="single"/>
        </w:rPr>
      </w:pPr>
    </w:p>
    <w:p w14:paraId="69307A9B" w14:textId="1EF0205D" w:rsidR="0070465F" w:rsidRPr="000238DF" w:rsidRDefault="0041276C" w:rsidP="0070465F">
      <w:pPr>
        <w:ind w:right="-141"/>
        <w:rPr>
          <w:rFonts w:cs="Calibri"/>
          <w:bCs/>
          <w:color w:val="000000"/>
        </w:rPr>
      </w:pPr>
      <w:r w:rsidRPr="000238DF">
        <w:rPr>
          <w:rFonts w:cs="Arial"/>
          <w:b/>
          <w:bCs/>
          <w:sz w:val="22"/>
          <w:szCs w:val="22"/>
        </w:rPr>
        <w:t xml:space="preserve">Die Regenmengen </w:t>
      </w:r>
      <w:r w:rsidR="00AC319D" w:rsidRPr="000238DF">
        <w:rPr>
          <w:rFonts w:cs="Arial"/>
          <w:b/>
          <w:bCs/>
          <w:sz w:val="22"/>
          <w:szCs w:val="22"/>
        </w:rPr>
        <w:t xml:space="preserve">der letzten Wochen </w:t>
      </w:r>
      <w:r w:rsidRPr="000238DF">
        <w:rPr>
          <w:rFonts w:cs="Arial"/>
          <w:b/>
          <w:bCs/>
          <w:sz w:val="22"/>
          <w:szCs w:val="22"/>
        </w:rPr>
        <w:t xml:space="preserve">mit den daraus entstehenden Fluten haben schlimme Folgen für die Menschen in den betroffenen Gebieten. Neben </w:t>
      </w:r>
      <w:r w:rsidR="003D0788" w:rsidRPr="000238DF">
        <w:rPr>
          <w:rFonts w:cs="Arial"/>
          <w:b/>
          <w:bCs/>
          <w:sz w:val="22"/>
          <w:szCs w:val="22"/>
        </w:rPr>
        <w:t xml:space="preserve">der </w:t>
      </w:r>
      <w:r w:rsidRPr="000238DF">
        <w:rPr>
          <w:rFonts w:cs="Arial"/>
          <w:b/>
          <w:bCs/>
          <w:sz w:val="22"/>
          <w:szCs w:val="22"/>
        </w:rPr>
        <w:t xml:space="preserve">Zerstörung von Gebäuden und Infrastruktur drohen weitere gesundheitliche Risiken. Zum einen durch fehlendes Trinkwasser, zum anderen, weil mit Chemikalien und Abwässern belastetes Wasser teilweise in die Wassergewinnungsanlagen, </w:t>
      </w:r>
      <w:r w:rsidR="0076369B" w:rsidRPr="000238DF">
        <w:rPr>
          <w:rFonts w:cs="Arial"/>
          <w:b/>
          <w:bCs/>
          <w:sz w:val="22"/>
          <w:szCs w:val="22"/>
        </w:rPr>
        <w:t xml:space="preserve">in </w:t>
      </w:r>
      <w:r w:rsidRPr="000238DF">
        <w:rPr>
          <w:rFonts w:cs="Arial"/>
          <w:b/>
          <w:bCs/>
          <w:sz w:val="22"/>
          <w:szCs w:val="22"/>
        </w:rPr>
        <w:t>teil</w:t>
      </w:r>
      <w:r w:rsidR="00AC319D" w:rsidRPr="000238DF">
        <w:rPr>
          <w:rFonts w:cs="Arial"/>
          <w:b/>
          <w:bCs/>
          <w:sz w:val="22"/>
          <w:szCs w:val="22"/>
        </w:rPr>
        <w:t>weise</w:t>
      </w:r>
      <w:r w:rsidRPr="000238DF">
        <w:rPr>
          <w:rFonts w:cs="Arial"/>
          <w:b/>
          <w:bCs/>
          <w:sz w:val="22"/>
          <w:szCs w:val="22"/>
        </w:rPr>
        <w:t>- oder vollständig zerstörte Versorgungsleitungen und in die Trinkwasser-Installation von Gebäuden eindringen konnte. Doch selbst bei unzerstörten Installationen in Gebäuden kann dies der Fall sein, beispielsweise über Sicherungsarmaturen.</w:t>
      </w:r>
      <w:r w:rsidR="0074622D" w:rsidRPr="000238DF">
        <w:rPr>
          <w:rFonts w:cs="Arial"/>
          <w:b/>
          <w:bCs/>
          <w:sz w:val="22"/>
          <w:szCs w:val="22"/>
        </w:rPr>
        <w:t xml:space="preserve"> </w:t>
      </w:r>
      <w:r w:rsidR="00A64DA9" w:rsidRPr="000238DF">
        <w:rPr>
          <w:rFonts w:cs="Arial"/>
          <w:b/>
          <w:bCs/>
          <w:sz w:val="22"/>
          <w:szCs w:val="22"/>
        </w:rPr>
        <w:t xml:space="preserve">Der Armaturen-Hersteller </w:t>
      </w:r>
      <w:r w:rsidR="0074622D" w:rsidRPr="000238DF">
        <w:rPr>
          <w:rFonts w:cs="Arial"/>
          <w:b/>
          <w:bCs/>
          <w:sz w:val="22"/>
          <w:szCs w:val="22"/>
        </w:rPr>
        <w:t>Schell</w:t>
      </w:r>
      <w:r w:rsidR="0070465F" w:rsidRPr="000238DF">
        <w:rPr>
          <w:rFonts w:cs="Arial"/>
          <w:b/>
          <w:bCs/>
          <w:sz w:val="22"/>
          <w:szCs w:val="22"/>
        </w:rPr>
        <w:t xml:space="preserve"> gibt eine Orientierung und Impulse, wie mit Heizungs- und Trinkwasser-Installationen bei unzerstörter und wiedererrichteter Infrastruktur umzugehen ist. </w:t>
      </w:r>
    </w:p>
    <w:p w14:paraId="03DC75D9" w14:textId="77777777" w:rsidR="0070465F" w:rsidRPr="000238DF" w:rsidRDefault="0070465F" w:rsidP="0070465F">
      <w:pPr>
        <w:autoSpaceDE w:val="0"/>
        <w:autoSpaceDN w:val="0"/>
        <w:adjustRightInd w:val="0"/>
        <w:spacing w:line="240" w:lineRule="auto"/>
        <w:rPr>
          <w:rFonts w:cs="Calibri"/>
          <w:b/>
          <w:bCs/>
          <w:color w:val="000000"/>
        </w:rPr>
      </w:pPr>
    </w:p>
    <w:p w14:paraId="3BA1C66C" w14:textId="77777777" w:rsidR="005737F1" w:rsidRPr="000238DF" w:rsidRDefault="0041276C" w:rsidP="005737F1">
      <w:pPr>
        <w:rPr>
          <w:bCs/>
          <w:noProof/>
          <w:sz w:val="22"/>
          <w:szCs w:val="22"/>
        </w:rPr>
      </w:pPr>
      <w:r w:rsidRPr="000238DF">
        <w:rPr>
          <w:bCs/>
          <w:noProof/>
          <w:sz w:val="22"/>
          <w:szCs w:val="22"/>
        </w:rPr>
        <w:t xml:space="preserve">Die Qualität des Trinkwassers, wie es die Wasserversorger bereitstellen, entspricht grundsätzlich höchstem Niveau. Durch die Fluten sind jetzt aber Verschmutzungen aus Kläranlagen, Fahrzeugen, </w:t>
      </w:r>
      <w:r w:rsidR="00CC3B33" w:rsidRPr="000238DF">
        <w:rPr>
          <w:bCs/>
          <w:noProof/>
          <w:sz w:val="22"/>
          <w:szCs w:val="22"/>
        </w:rPr>
        <w:t>I</w:t>
      </w:r>
      <w:r w:rsidRPr="000238DF">
        <w:rPr>
          <w:bCs/>
          <w:noProof/>
          <w:sz w:val="22"/>
          <w:szCs w:val="22"/>
        </w:rPr>
        <w:t xml:space="preserve">ndustriebetrieben etc. in den Verantwortungsbereich des Wasserversorgers und </w:t>
      </w:r>
      <w:r w:rsidR="00BD2D59" w:rsidRPr="000238DF">
        <w:rPr>
          <w:bCs/>
          <w:noProof/>
          <w:sz w:val="22"/>
          <w:szCs w:val="22"/>
        </w:rPr>
        <w:t xml:space="preserve">an </w:t>
      </w:r>
      <w:r w:rsidRPr="000238DF">
        <w:rPr>
          <w:bCs/>
          <w:noProof/>
          <w:sz w:val="22"/>
          <w:szCs w:val="22"/>
        </w:rPr>
        <w:t>die Trinkwasser-</w:t>
      </w:r>
      <w:r w:rsidR="00BD2D59" w:rsidRPr="000238DF">
        <w:rPr>
          <w:bCs/>
          <w:noProof/>
          <w:sz w:val="22"/>
          <w:szCs w:val="22"/>
        </w:rPr>
        <w:t xml:space="preserve"> und Heizungs-</w:t>
      </w:r>
      <w:r w:rsidRPr="000238DF">
        <w:rPr>
          <w:bCs/>
          <w:noProof/>
          <w:sz w:val="22"/>
          <w:szCs w:val="22"/>
        </w:rPr>
        <w:t xml:space="preserve">Installationen von Häusern gelangt. Daraus ergeben sich </w:t>
      </w:r>
      <w:r w:rsidR="005737F1" w:rsidRPr="000238DF">
        <w:rPr>
          <w:bCs/>
          <w:noProof/>
          <w:sz w:val="22"/>
          <w:szCs w:val="22"/>
        </w:rPr>
        <w:t xml:space="preserve">einige </w:t>
      </w:r>
      <w:r w:rsidRPr="000238DF">
        <w:rPr>
          <w:bCs/>
          <w:noProof/>
          <w:sz w:val="22"/>
          <w:szCs w:val="22"/>
        </w:rPr>
        <w:t>Risiken</w:t>
      </w:r>
      <w:r w:rsidR="005737F1" w:rsidRPr="000238DF">
        <w:rPr>
          <w:bCs/>
          <w:noProof/>
          <w:sz w:val="22"/>
          <w:szCs w:val="22"/>
        </w:rPr>
        <w:t>:</w:t>
      </w:r>
      <w:r w:rsidRPr="000238DF">
        <w:rPr>
          <w:bCs/>
          <w:noProof/>
          <w:sz w:val="22"/>
          <w:szCs w:val="22"/>
        </w:rPr>
        <w:t xml:space="preserve"> </w:t>
      </w:r>
      <w:r w:rsidR="003D0788" w:rsidRPr="000238DF">
        <w:rPr>
          <w:bCs/>
          <w:noProof/>
          <w:sz w:val="22"/>
          <w:szCs w:val="22"/>
        </w:rPr>
        <w:t>D</w:t>
      </w:r>
      <w:r w:rsidR="005737F1" w:rsidRPr="000238DF">
        <w:rPr>
          <w:bCs/>
          <w:noProof/>
          <w:sz w:val="22"/>
          <w:szCs w:val="22"/>
        </w:rPr>
        <w:t>as Trinkwasser hat nicht die gewohnte Qualität und darf nicht oder nur mit Einschränkungen genutzt werden, wasserberührte Oberflächen sind mit Krankheitserregern und Chemikalien kontaminiert. Dazu gefährden Schlamm und Chemikalien technische Bauteile und führen später zu Ausfällen von mechanischen Sicherungseinrichtungen</w:t>
      </w:r>
      <w:r w:rsidR="00BD2D59" w:rsidRPr="000238DF">
        <w:rPr>
          <w:bCs/>
          <w:noProof/>
          <w:sz w:val="22"/>
          <w:szCs w:val="22"/>
        </w:rPr>
        <w:t>, zu Außen-</w:t>
      </w:r>
      <w:r w:rsidR="005737F1" w:rsidRPr="000238DF">
        <w:rPr>
          <w:bCs/>
          <w:noProof/>
          <w:sz w:val="22"/>
          <w:szCs w:val="22"/>
        </w:rPr>
        <w:t xml:space="preserve"> und zu Innenkorrosion</w:t>
      </w:r>
      <w:r w:rsidR="000E14ED" w:rsidRPr="000238DF">
        <w:rPr>
          <w:bCs/>
          <w:noProof/>
          <w:sz w:val="22"/>
          <w:szCs w:val="22"/>
        </w:rPr>
        <w:t>,</w:t>
      </w:r>
      <w:r w:rsidR="00BD2D59" w:rsidRPr="000238DF">
        <w:rPr>
          <w:bCs/>
          <w:noProof/>
          <w:sz w:val="22"/>
          <w:szCs w:val="22"/>
        </w:rPr>
        <w:t xml:space="preserve"> denn dauerhaft </w:t>
      </w:r>
      <w:r w:rsidR="005737F1" w:rsidRPr="000238DF">
        <w:rPr>
          <w:bCs/>
          <w:noProof/>
          <w:sz w:val="22"/>
          <w:szCs w:val="22"/>
        </w:rPr>
        <w:t>durchfeuchtete Dämmungen z. B. von Rohrleitungen oder Armaturen verursachen später Lochkorrosionsschäden.</w:t>
      </w:r>
      <w:r w:rsidR="00CC3B33" w:rsidRPr="000238DF">
        <w:rPr>
          <w:bCs/>
          <w:noProof/>
          <w:sz w:val="22"/>
          <w:szCs w:val="22"/>
        </w:rPr>
        <w:t xml:space="preserve"> </w:t>
      </w:r>
    </w:p>
    <w:p w14:paraId="4845E6BD" w14:textId="77777777" w:rsidR="008F55F8" w:rsidRPr="000238DF" w:rsidRDefault="008F55F8" w:rsidP="005737F1">
      <w:pPr>
        <w:rPr>
          <w:b/>
          <w:noProof/>
          <w:sz w:val="22"/>
          <w:szCs w:val="22"/>
        </w:rPr>
      </w:pPr>
    </w:p>
    <w:p w14:paraId="3CB1C1C5" w14:textId="77777777" w:rsidR="00962426" w:rsidRPr="000238DF" w:rsidRDefault="00962426" w:rsidP="005737F1">
      <w:pPr>
        <w:rPr>
          <w:b/>
          <w:noProof/>
          <w:sz w:val="22"/>
          <w:szCs w:val="22"/>
        </w:rPr>
      </w:pPr>
    </w:p>
    <w:p w14:paraId="0A6365A1" w14:textId="77777777" w:rsidR="00962426" w:rsidRPr="000238DF" w:rsidRDefault="00962426" w:rsidP="005737F1">
      <w:pPr>
        <w:rPr>
          <w:b/>
          <w:noProof/>
          <w:sz w:val="22"/>
          <w:szCs w:val="22"/>
        </w:rPr>
      </w:pPr>
    </w:p>
    <w:p w14:paraId="223E9AC5" w14:textId="77777777" w:rsidR="00747B56" w:rsidRPr="000238DF" w:rsidRDefault="00747B56" w:rsidP="005737F1">
      <w:pPr>
        <w:rPr>
          <w:b/>
          <w:noProof/>
          <w:sz w:val="22"/>
          <w:szCs w:val="22"/>
        </w:rPr>
      </w:pPr>
    </w:p>
    <w:p w14:paraId="56C443C4" w14:textId="77777777" w:rsidR="00CC3B33" w:rsidRPr="000238DF" w:rsidRDefault="00A64DA9" w:rsidP="005737F1">
      <w:pPr>
        <w:rPr>
          <w:b/>
          <w:noProof/>
          <w:sz w:val="22"/>
          <w:szCs w:val="22"/>
        </w:rPr>
      </w:pPr>
      <w:r w:rsidRPr="000238DF">
        <w:rPr>
          <w:b/>
          <w:noProof/>
          <w:sz w:val="22"/>
          <w:szCs w:val="22"/>
        </w:rPr>
        <w:t>Überprüfung der kompletten Heizungs- und Trinkwasserinstallation</w:t>
      </w:r>
    </w:p>
    <w:p w14:paraId="4268ABFE" w14:textId="77777777" w:rsidR="00747B56" w:rsidRPr="000238DF" w:rsidRDefault="00747B56" w:rsidP="005737F1">
      <w:pPr>
        <w:rPr>
          <w:b/>
          <w:noProof/>
          <w:sz w:val="22"/>
          <w:szCs w:val="22"/>
        </w:rPr>
      </w:pPr>
    </w:p>
    <w:p w14:paraId="449AF76E" w14:textId="77777777" w:rsidR="00CC3B33" w:rsidRPr="000238DF" w:rsidRDefault="00CC3B33" w:rsidP="00CC3B33">
      <w:pPr>
        <w:rPr>
          <w:noProof/>
          <w:sz w:val="22"/>
          <w:szCs w:val="22"/>
        </w:rPr>
      </w:pPr>
      <w:r w:rsidRPr="000238DF">
        <w:rPr>
          <w:noProof/>
          <w:sz w:val="22"/>
          <w:szCs w:val="22"/>
        </w:rPr>
        <w:t xml:space="preserve">Erst wenn das Trinkwasser vom Versorger wieder als Lebensmittel freigegeben ist, machen die nachfolgend beschriebenen Spülungen und Desinfektionsmaßnahmen in der Trinkwasser-Installation Sinn. Denn ohne diese Freigabe würde das nachströmende Wasser die Trinkwasser-Installation erneut verunreinigen. </w:t>
      </w:r>
      <w:r w:rsidR="003D0788" w:rsidRPr="000238DF">
        <w:rPr>
          <w:noProof/>
          <w:sz w:val="22"/>
          <w:szCs w:val="22"/>
        </w:rPr>
        <w:t xml:space="preserve">Darum </w:t>
      </w:r>
      <w:r w:rsidRPr="000238DF">
        <w:rPr>
          <w:noProof/>
          <w:sz w:val="22"/>
          <w:szCs w:val="22"/>
        </w:rPr>
        <w:t xml:space="preserve">muss </w:t>
      </w:r>
      <w:r w:rsidR="003D0788" w:rsidRPr="000238DF">
        <w:rPr>
          <w:noProof/>
          <w:sz w:val="22"/>
          <w:szCs w:val="22"/>
        </w:rPr>
        <w:t xml:space="preserve">zunächst </w:t>
      </w:r>
      <w:r w:rsidRPr="000238DF">
        <w:rPr>
          <w:noProof/>
          <w:sz w:val="22"/>
          <w:szCs w:val="22"/>
        </w:rPr>
        <w:t xml:space="preserve">die komplette Heizungs- und Trinkwasser-Installation überprüft werden, </w:t>
      </w:r>
      <w:r w:rsidR="00D41AFA" w:rsidRPr="000238DF">
        <w:rPr>
          <w:noProof/>
          <w:sz w:val="22"/>
          <w:szCs w:val="22"/>
        </w:rPr>
        <w:t xml:space="preserve">inwieweit sie mit dem Wasser der Flut in Kontakt gekommen </w:t>
      </w:r>
      <w:r w:rsidR="00E303F0" w:rsidRPr="000238DF">
        <w:rPr>
          <w:noProof/>
          <w:sz w:val="22"/>
          <w:szCs w:val="22"/>
        </w:rPr>
        <w:t>sind</w:t>
      </w:r>
      <w:r w:rsidR="00D41AFA" w:rsidRPr="000238DF">
        <w:rPr>
          <w:noProof/>
          <w:sz w:val="22"/>
          <w:szCs w:val="22"/>
        </w:rPr>
        <w:t xml:space="preserve">. Heizungsanlagen und Warmwasserbereiter werden bei einem solchen Kontakt in aller Regel nicht repariert, sondern </w:t>
      </w:r>
      <w:r w:rsidR="00E303F0" w:rsidRPr="000238DF">
        <w:rPr>
          <w:noProof/>
          <w:sz w:val="22"/>
          <w:szCs w:val="22"/>
        </w:rPr>
        <w:t xml:space="preserve">vollständig </w:t>
      </w:r>
      <w:r w:rsidR="00D41AFA" w:rsidRPr="000238DF">
        <w:rPr>
          <w:noProof/>
          <w:sz w:val="22"/>
          <w:szCs w:val="22"/>
        </w:rPr>
        <w:t>erneuert.</w:t>
      </w:r>
      <w:r w:rsidRPr="000238DF">
        <w:rPr>
          <w:noProof/>
          <w:sz w:val="22"/>
          <w:szCs w:val="22"/>
        </w:rPr>
        <w:t xml:space="preserve"> Jede beschädigte oder mit Wasser unklarer Beschaffenheit geflutete Installation sollte nach einer fachgerechten Reparatur auf Dichtheit überprüft, gereinigt </w:t>
      </w:r>
      <w:r w:rsidR="00BD2D59" w:rsidRPr="000238DF">
        <w:rPr>
          <w:noProof/>
          <w:sz w:val="22"/>
          <w:szCs w:val="22"/>
        </w:rPr>
        <w:t xml:space="preserve">(Tab. 1) </w:t>
      </w:r>
      <w:r w:rsidRPr="000238DF">
        <w:rPr>
          <w:noProof/>
          <w:sz w:val="22"/>
          <w:szCs w:val="22"/>
        </w:rPr>
        <w:t xml:space="preserve">und </w:t>
      </w:r>
      <w:r w:rsidR="00BD2D59" w:rsidRPr="000238DF">
        <w:rPr>
          <w:noProof/>
          <w:sz w:val="22"/>
          <w:szCs w:val="22"/>
        </w:rPr>
        <w:t xml:space="preserve">bei einer Trinkwasser-Installation auch </w:t>
      </w:r>
      <w:r w:rsidRPr="000238DF">
        <w:rPr>
          <w:noProof/>
          <w:sz w:val="22"/>
          <w:szCs w:val="22"/>
        </w:rPr>
        <w:t>erst anschließend desinfiziert werden</w:t>
      </w:r>
      <w:r w:rsidR="00BD2D59" w:rsidRPr="000238DF">
        <w:rPr>
          <w:noProof/>
          <w:sz w:val="22"/>
          <w:szCs w:val="22"/>
        </w:rPr>
        <w:t xml:space="preserve"> (Tab. 2)</w:t>
      </w:r>
      <w:r w:rsidRPr="000238DF">
        <w:rPr>
          <w:noProof/>
          <w:sz w:val="22"/>
          <w:szCs w:val="22"/>
        </w:rPr>
        <w:t xml:space="preserve">. </w:t>
      </w:r>
    </w:p>
    <w:p w14:paraId="08130DBB" w14:textId="77777777" w:rsidR="00CC3B33" w:rsidRPr="000238DF" w:rsidRDefault="00CC3B33" w:rsidP="005737F1">
      <w:pPr>
        <w:rPr>
          <w:noProof/>
          <w:sz w:val="22"/>
          <w:szCs w:val="22"/>
        </w:rPr>
      </w:pPr>
      <w:r w:rsidRPr="000238DF">
        <w:rPr>
          <w:noProof/>
          <w:sz w:val="22"/>
          <w:szCs w:val="22"/>
        </w:rPr>
        <w:t>Wesentliche Hinweise zur Vorgehensweise finden sich im DVGW-Arbeitsblatt W 557 „Reinigung und Desinfektion von Trinkwasser-Installationen“ (Okt. 2012) sowie im ZVSHK-Merkblatt „Dichtheitsprüfung von Trinkwasser-Installationen…“. Die in Ta</w:t>
      </w:r>
      <w:r w:rsidR="00A64DA9" w:rsidRPr="000238DF">
        <w:rPr>
          <w:noProof/>
          <w:sz w:val="22"/>
          <w:szCs w:val="22"/>
        </w:rPr>
        <w:t>belle</w:t>
      </w:r>
      <w:r w:rsidRPr="000238DF">
        <w:rPr>
          <w:noProof/>
          <w:sz w:val="22"/>
          <w:szCs w:val="22"/>
        </w:rPr>
        <w:t xml:space="preserve"> 2 angegebenen Konzentrationen und Einwirkzeiten für die Anlagendesinfektion sind unbedingt einzuhalten, um die volle Wirkung zu erzielen und gleichzeitig Schäden an der Installation vorzubeugen. </w:t>
      </w:r>
    </w:p>
    <w:p w14:paraId="5E027F72" w14:textId="77777777" w:rsidR="0074622D" w:rsidRPr="000238DF" w:rsidRDefault="0074622D" w:rsidP="0074622D">
      <w:pPr>
        <w:rPr>
          <w:sz w:val="22"/>
          <w:szCs w:val="22"/>
        </w:rPr>
      </w:pPr>
    </w:p>
    <w:p w14:paraId="20E02151" w14:textId="77777777" w:rsidR="0074622D" w:rsidRPr="000238DF" w:rsidRDefault="0074622D" w:rsidP="0074622D">
      <w:pPr>
        <w:rPr>
          <w:b/>
          <w:bCs/>
          <w:sz w:val="22"/>
          <w:szCs w:val="22"/>
        </w:rPr>
      </w:pPr>
      <w:r w:rsidRPr="000238DF">
        <w:rPr>
          <w:b/>
          <w:bCs/>
          <w:sz w:val="22"/>
          <w:szCs w:val="22"/>
        </w:rPr>
        <w:t>Umgang mit offenen und halbfertigen Installationen</w:t>
      </w:r>
    </w:p>
    <w:p w14:paraId="516ADF4A" w14:textId="77777777" w:rsidR="00747B56" w:rsidRPr="000238DF" w:rsidRDefault="00747B56" w:rsidP="0074622D">
      <w:pPr>
        <w:rPr>
          <w:b/>
          <w:bCs/>
          <w:sz w:val="22"/>
          <w:szCs w:val="22"/>
        </w:rPr>
      </w:pPr>
    </w:p>
    <w:p w14:paraId="0C0502F0" w14:textId="07642D1D" w:rsidR="0074622D" w:rsidRPr="000238DF" w:rsidRDefault="0074622D" w:rsidP="0074622D">
      <w:pPr>
        <w:rPr>
          <w:sz w:val="22"/>
          <w:szCs w:val="22"/>
        </w:rPr>
      </w:pPr>
      <w:r w:rsidRPr="000238DF">
        <w:rPr>
          <w:sz w:val="22"/>
          <w:szCs w:val="22"/>
        </w:rPr>
        <w:t>„Halbfertige“ bzw. geborstene Trinkwasser-Installationen, die beispielsweise in einem Roh- oder Neubau geflutet wurden, sind so zu verschließen, dass sie umgehend entsprechend de</w:t>
      </w:r>
      <w:r w:rsidR="00AC319D" w:rsidRPr="000238DF">
        <w:rPr>
          <w:sz w:val="22"/>
          <w:szCs w:val="22"/>
        </w:rPr>
        <w:t>r</w:t>
      </w:r>
      <w:r w:rsidRPr="000238DF">
        <w:rPr>
          <w:sz w:val="22"/>
          <w:szCs w:val="22"/>
        </w:rPr>
        <w:t xml:space="preserve"> Regelwerke von ZVSHK und DVGW mit einem Wasser-/Luft -Gemisch gespült und gereinigt werden können (Tab. 1). Möglicherweise müssen komplexe Installationen dafür in kleinere Einheiten unterteilt werden. Befindet sich die Trinkwasser-Installation in einem Objekt mit hohen hygienischen Anforderungen (z. B. Alten- und Pflegeheim, Krankenhaus), empfiehlt sich eine Desinfektion und anschließende mikrobiologische Freigabe-Untersuchung. </w:t>
      </w:r>
    </w:p>
    <w:p w14:paraId="374E57A0" w14:textId="77777777" w:rsidR="00BD2D59" w:rsidRPr="000238DF" w:rsidRDefault="0074622D" w:rsidP="00A133CA">
      <w:pPr>
        <w:rPr>
          <w:sz w:val="22"/>
          <w:szCs w:val="22"/>
        </w:rPr>
      </w:pPr>
      <w:r w:rsidRPr="000238DF">
        <w:rPr>
          <w:sz w:val="22"/>
          <w:szCs w:val="22"/>
        </w:rPr>
        <w:lastRenderedPageBreak/>
        <w:t>Bei Heizungs-</w:t>
      </w:r>
      <w:r w:rsidR="00D41AFA" w:rsidRPr="000238DF">
        <w:rPr>
          <w:sz w:val="22"/>
          <w:szCs w:val="22"/>
        </w:rPr>
        <w:t xml:space="preserve">Rohren </w:t>
      </w:r>
      <w:r w:rsidRPr="000238DF">
        <w:rPr>
          <w:sz w:val="22"/>
          <w:szCs w:val="22"/>
        </w:rPr>
        <w:t xml:space="preserve">ist eine Desinfektion nicht notwendig, aber die Bauteile müssen </w:t>
      </w:r>
      <w:r w:rsidR="00BD2D59" w:rsidRPr="000238DF">
        <w:rPr>
          <w:sz w:val="22"/>
          <w:szCs w:val="22"/>
        </w:rPr>
        <w:t>ebenfalls</w:t>
      </w:r>
      <w:r w:rsidR="00E303F0" w:rsidRPr="000238DF">
        <w:rPr>
          <w:sz w:val="22"/>
          <w:szCs w:val="22"/>
        </w:rPr>
        <w:t xml:space="preserve"> innen frei von </w:t>
      </w:r>
      <w:r w:rsidRPr="000238DF">
        <w:rPr>
          <w:sz w:val="22"/>
          <w:szCs w:val="22"/>
        </w:rPr>
        <w:t>Feststoffe</w:t>
      </w:r>
      <w:r w:rsidR="000E14ED" w:rsidRPr="000238DF">
        <w:rPr>
          <w:sz w:val="22"/>
          <w:szCs w:val="22"/>
        </w:rPr>
        <w:t>n</w:t>
      </w:r>
      <w:r w:rsidRPr="000238DF">
        <w:rPr>
          <w:sz w:val="22"/>
          <w:szCs w:val="22"/>
        </w:rPr>
        <w:t xml:space="preserve"> </w:t>
      </w:r>
      <w:r w:rsidR="00E303F0" w:rsidRPr="000238DF">
        <w:rPr>
          <w:sz w:val="22"/>
          <w:szCs w:val="22"/>
        </w:rPr>
        <w:t xml:space="preserve">sein, da diese sonst </w:t>
      </w:r>
      <w:r w:rsidRPr="000238DF">
        <w:rPr>
          <w:sz w:val="22"/>
          <w:szCs w:val="22"/>
        </w:rPr>
        <w:t>zu Störungen führen</w:t>
      </w:r>
      <w:r w:rsidR="00E303F0" w:rsidRPr="000238DF">
        <w:rPr>
          <w:sz w:val="22"/>
          <w:szCs w:val="22"/>
        </w:rPr>
        <w:t xml:space="preserve"> würden</w:t>
      </w:r>
      <w:r w:rsidRPr="000238DF">
        <w:rPr>
          <w:sz w:val="22"/>
          <w:szCs w:val="22"/>
        </w:rPr>
        <w:t>.</w:t>
      </w:r>
      <w:r w:rsidR="00A133CA" w:rsidRPr="000238DF">
        <w:rPr>
          <w:sz w:val="22"/>
          <w:szCs w:val="22"/>
        </w:rPr>
        <w:t xml:space="preserve"> </w:t>
      </w:r>
    </w:p>
    <w:p w14:paraId="538475EE" w14:textId="77777777" w:rsidR="00A64DA9" w:rsidRPr="000238DF" w:rsidRDefault="0074622D" w:rsidP="00A133CA">
      <w:pPr>
        <w:rPr>
          <w:rFonts w:cs="Arial"/>
          <w:sz w:val="22"/>
          <w:szCs w:val="22"/>
        </w:rPr>
      </w:pPr>
      <w:r w:rsidRPr="000238DF">
        <w:rPr>
          <w:sz w:val="22"/>
          <w:szCs w:val="22"/>
        </w:rPr>
        <w:t>Bei Trinkwasser-Installationen ist möglichst immer eine mikrobiologische Wasseruntersuchung durchzuführen (Tab. 3). Diese Untersuchungen liefern die notwendigen Informationen, wie erfolgreich die Reinigung und Desinfektion aus hygienischer Sicht war und sichern damit auch die Arbeiten des Fachhandwerkers ab.</w:t>
      </w:r>
      <w:r w:rsidR="00B80F05" w:rsidRPr="000238DF">
        <w:rPr>
          <w:sz w:val="22"/>
          <w:szCs w:val="22"/>
        </w:rPr>
        <w:t xml:space="preserve"> Dabei ist mindestens auf die mikrobiologischen Parameter „Allgemeine Bakterien“, „Coliforme Bakterien“ und „E. Coli“ gemäß Tabelle 3 zu untersuchen. Letztgenanntes Bakterium ist der Anzeiger einer fäkalen Verunreinigung. Weitergehende Untersuchungen auf Legionellen sind nicht notwendig, auf Pseudomonaden nur bei besonderen Fragestellungen</w:t>
      </w:r>
      <w:r w:rsidR="000E14ED" w:rsidRPr="000238DF">
        <w:rPr>
          <w:sz w:val="22"/>
          <w:szCs w:val="22"/>
        </w:rPr>
        <w:t>.</w:t>
      </w:r>
    </w:p>
    <w:p w14:paraId="1BAD1F61" w14:textId="77777777" w:rsidR="000E14ED" w:rsidRPr="000238DF" w:rsidRDefault="000E14ED" w:rsidP="0074622D">
      <w:pPr>
        <w:rPr>
          <w:b/>
          <w:bCs/>
          <w:sz w:val="22"/>
          <w:szCs w:val="22"/>
        </w:rPr>
      </w:pPr>
    </w:p>
    <w:p w14:paraId="5B997FA3" w14:textId="77777777" w:rsidR="0074622D" w:rsidRPr="000238DF" w:rsidRDefault="0074622D" w:rsidP="0074622D">
      <w:pPr>
        <w:rPr>
          <w:b/>
          <w:bCs/>
          <w:sz w:val="22"/>
          <w:szCs w:val="22"/>
        </w:rPr>
      </w:pPr>
      <w:r w:rsidRPr="000238DF">
        <w:rPr>
          <w:b/>
          <w:bCs/>
          <w:sz w:val="22"/>
          <w:szCs w:val="22"/>
        </w:rPr>
        <w:t xml:space="preserve">Umgang mit unbeschädigten Installationen </w:t>
      </w:r>
    </w:p>
    <w:p w14:paraId="2AC28149" w14:textId="77777777" w:rsidR="00747B56" w:rsidRPr="000238DF" w:rsidRDefault="00747B56" w:rsidP="0074622D">
      <w:pPr>
        <w:rPr>
          <w:b/>
          <w:bCs/>
          <w:sz w:val="22"/>
          <w:szCs w:val="22"/>
        </w:rPr>
      </w:pPr>
    </w:p>
    <w:p w14:paraId="02E684AC" w14:textId="77777777" w:rsidR="0074622D" w:rsidRPr="000238DF" w:rsidRDefault="0081451C" w:rsidP="0074622D">
      <w:pPr>
        <w:rPr>
          <w:sz w:val="22"/>
          <w:szCs w:val="22"/>
        </w:rPr>
      </w:pPr>
      <w:r w:rsidRPr="000238DF">
        <w:rPr>
          <w:sz w:val="22"/>
          <w:szCs w:val="22"/>
        </w:rPr>
        <w:t>N</w:t>
      </w:r>
      <w:r w:rsidR="0074622D" w:rsidRPr="000238DF">
        <w:rPr>
          <w:sz w:val="22"/>
          <w:szCs w:val="22"/>
        </w:rPr>
        <w:t xml:space="preserve">och nicht wieder genutzte und intakte Trinkwasser-Installationen </w:t>
      </w:r>
      <w:r w:rsidR="00D41AFA" w:rsidRPr="000238DF">
        <w:rPr>
          <w:sz w:val="22"/>
          <w:szCs w:val="22"/>
        </w:rPr>
        <w:t xml:space="preserve">dürfen </w:t>
      </w:r>
      <w:r w:rsidR="0074622D" w:rsidRPr="000238DF">
        <w:rPr>
          <w:sz w:val="22"/>
          <w:szCs w:val="22"/>
        </w:rPr>
        <w:t xml:space="preserve">erst dann wieder zur Abgabe von Trinkwasser als Lebensmittel genutzt werden, wenn </w:t>
      </w:r>
      <w:r w:rsidR="00D41AFA" w:rsidRPr="000238DF">
        <w:rPr>
          <w:sz w:val="22"/>
          <w:szCs w:val="22"/>
        </w:rPr>
        <w:t xml:space="preserve">das Trinkwasser generell vom Versorger frei gegeben wurde und </w:t>
      </w:r>
      <w:r w:rsidR="0074622D" w:rsidRPr="000238DF">
        <w:rPr>
          <w:sz w:val="22"/>
          <w:szCs w:val="22"/>
        </w:rPr>
        <w:t xml:space="preserve">eine Reinigung und Spülung </w:t>
      </w:r>
      <w:r w:rsidR="00D41AFA" w:rsidRPr="000238DF">
        <w:rPr>
          <w:sz w:val="22"/>
          <w:szCs w:val="22"/>
        </w:rPr>
        <w:t>der Trinkwasser-Installation erfolgt ist</w:t>
      </w:r>
      <w:r w:rsidR="0074622D" w:rsidRPr="000238DF">
        <w:rPr>
          <w:sz w:val="22"/>
          <w:szCs w:val="22"/>
        </w:rPr>
        <w:t xml:space="preserve">. Vor der Spülung wird die Anlage im ersten Schritt nach unten komplett entleert und sofort wieder mit Trinkwasser gefüllt, um Korrosionsschäden durch eine </w:t>
      </w:r>
      <w:proofErr w:type="spellStart"/>
      <w:r w:rsidR="0074622D" w:rsidRPr="000238DF">
        <w:rPr>
          <w:sz w:val="22"/>
          <w:szCs w:val="22"/>
        </w:rPr>
        <w:t>Teilbefüllung</w:t>
      </w:r>
      <w:proofErr w:type="spellEnd"/>
      <w:r w:rsidR="0074622D" w:rsidRPr="000238DF">
        <w:rPr>
          <w:sz w:val="22"/>
          <w:szCs w:val="22"/>
        </w:rPr>
        <w:t xml:space="preserve"> zu verhindern. Durch diese Entleerung nach unten werden lokale Kontaminationen</w:t>
      </w:r>
      <w:r w:rsidR="000E14ED" w:rsidRPr="000238DF">
        <w:rPr>
          <w:sz w:val="22"/>
          <w:szCs w:val="22"/>
        </w:rPr>
        <w:t xml:space="preserve"> zum </w:t>
      </w:r>
      <w:r w:rsidRPr="000238DF">
        <w:rPr>
          <w:sz w:val="22"/>
          <w:szCs w:val="22"/>
        </w:rPr>
        <w:t xml:space="preserve">Beispiel </w:t>
      </w:r>
      <w:r w:rsidR="0074622D" w:rsidRPr="000238DF">
        <w:rPr>
          <w:sz w:val="22"/>
          <w:szCs w:val="22"/>
        </w:rPr>
        <w:t xml:space="preserve">aus dem Kellerbereich nicht im gesamten Gebäude verteilt, die vielleicht über Sicherungsarmaturen eingedrungen sind. </w:t>
      </w:r>
      <w:r w:rsidR="00EF2C4E" w:rsidRPr="000238DF">
        <w:rPr>
          <w:sz w:val="22"/>
          <w:szCs w:val="22"/>
        </w:rPr>
        <w:t xml:space="preserve">Anschließend </w:t>
      </w:r>
      <w:r w:rsidR="0074622D" w:rsidRPr="000238DF">
        <w:rPr>
          <w:sz w:val="22"/>
          <w:szCs w:val="22"/>
        </w:rPr>
        <w:t xml:space="preserve">ist eine Dichtheitsprüfung sinnvoll, wenn Beschädigungen an Rohrleitungen oder Armaturen vermutet werden, </w:t>
      </w:r>
      <w:r w:rsidR="00EF2C4E" w:rsidRPr="000238DF">
        <w:rPr>
          <w:sz w:val="22"/>
          <w:szCs w:val="22"/>
        </w:rPr>
        <w:t xml:space="preserve">die </w:t>
      </w:r>
      <w:r w:rsidR="0074622D" w:rsidRPr="000238DF">
        <w:rPr>
          <w:sz w:val="22"/>
          <w:szCs w:val="22"/>
        </w:rPr>
        <w:t xml:space="preserve">beispielsweise durch aufschwimmende Gegenstände während </w:t>
      </w:r>
      <w:r w:rsidRPr="000238DF">
        <w:rPr>
          <w:sz w:val="22"/>
          <w:szCs w:val="22"/>
        </w:rPr>
        <w:t>einer</w:t>
      </w:r>
      <w:r w:rsidR="0074622D" w:rsidRPr="000238DF">
        <w:rPr>
          <w:sz w:val="22"/>
          <w:szCs w:val="22"/>
        </w:rPr>
        <w:t xml:space="preserve"> Flutung</w:t>
      </w:r>
      <w:r w:rsidR="00E72036" w:rsidRPr="000238DF">
        <w:rPr>
          <w:sz w:val="22"/>
          <w:szCs w:val="22"/>
        </w:rPr>
        <w:t xml:space="preserve"> entstanden sind</w:t>
      </w:r>
      <w:r w:rsidR="0074622D" w:rsidRPr="000238DF">
        <w:rPr>
          <w:sz w:val="22"/>
          <w:szCs w:val="22"/>
        </w:rPr>
        <w:t>.</w:t>
      </w:r>
      <w:r w:rsidR="00AB6813" w:rsidRPr="000238DF">
        <w:rPr>
          <w:sz w:val="22"/>
          <w:szCs w:val="22"/>
        </w:rPr>
        <w:t xml:space="preserve"> Eine längere Entleerung der Leitungen ist </w:t>
      </w:r>
      <w:r w:rsidR="00E303F0" w:rsidRPr="000238DF">
        <w:rPr>
          <w:sz w:val="22"/>
          <w:szCs w:val="22"/>
        </w:rPr>
        <w:t xml:space="preserve">generell </w:t>
      </w:r>
      <w:r w:rsidR="00AB6813" w:rsidRPr="000238DF">
        <w:rPr>
          <w:sz w:val="22"/>
          <w:szCs w:val="22"/>
        </w:rPr>
        <w:t>zu vermeiden, damit es nicht nachfolgend zu Schäden durch Innenkorrosion kommt.</w:t>
      </w:r>
    </w:p>
    <w:p w14:paraId="607C61F8" w14:textId="77777777" w:rsidR="00A64DA9" w:rsidRPr="000238DF" w:rsidRDefault="00A64DA9" w:rsidP="0074622D">
      <w:pPr>
        <w:rPr>
          <w:b/>
          <w:bCs/>
          <w:sz w:val="22"/>
          <w:szCs w:val="22"/>
        </w:rPr>
      </w:pPr>
    </w:p>
    <w:p w14:paraId="1EC75CBC" w14:textId="77777777" w:rsidR="0074622D" w:rsidRPr="000238DF" w:rsidRDefault="00A64DA9" w:rsidP="0074622D">
      <w:pPr>
        <w:rPr>
          <w:b/>
          <w:bCs/>
          <w:sz w:val="22"/>
          <w:szCs w:val="22"/>
        </w:rPr>
      </w:pPr>
      <w:r w:rsidRPr="000238DF">
        <w:rPr>
          <w:b/>
          <w:bCs/>
          <w:sz w:val="22"/>
          <w:szCs w:val="22"/>
        </w:rPr>
        <w:t xml:space="preserve">Umgang mit </w:t>
      </w:r>
      <w:r w:rsidR="00AB6813" w:rsidRPr="000238DF">
        <w:rPr>
          <w:b/>
          <w:bCs/>
          <w:sz w:val="22"/>
          <w:szCs w:val="22"/>
        </w:rPr>
        <w:t>gefluteter Neuware</w:t>
      </w:r>
    </w:p>
    <w:p w14:paraId="613D6984" w14:textId="77777777" w:rsidR="00747B56" w:rsidRPr="000238DF" w:rsidRDefault="00747B56" w:rsidP="0074622D">
      <w:pPr>
        <w:rPr>
          <w:b/>
          <w:bCs/>
          <w:sz w:val="22"/>
          <w:szCs w:val="22"/>
        </w:rPr>
      </w:pPr>
    </w:p>
    <w:p w14:paraId="0C05E943" w14:textId="292359B3" w:rsidR="0070465F" w:rsidRPr="000238DF" w:rsidRDefault="00E303F0" w:rsidP="0070465F">
      <w:pPr>
        <w:rPr>
          <w:bCs/>
          <w:sz w:val="22"/>
          <w:szCs w:val="22"/>
        </w:rPr>
      </w:pPr>
      <w:r w:rsidRPr="000238DF">
        <w:rPr>
          <w:sz w:val="22"/>
          <w:szCs w:val="22"/>
        </w:rPr>
        <w:t>Normalerweise</w:t>
      </w:r>
      <w:r w:rsidR="0074622D" w:rsidRPr="000238DF">
        <w:rPr>
          <w:sz w:val="22"/>
          <w:szCs w:val="22"/>
        </w:rPr>
        <w:t xml:space="preserve"> </w:t>
      </w:r>
      <w:r w:rsidR="00AB6813" w:rsidRPr="000238DF">
        <w:rPr>
          <w:sz w:val="22"/>
          <w:szCs w:val="22"/>
        </w:rPr>
        <w:t xml:space="preserve">ist </w:t>
      </w:r>
      <w:r w:rsidR="0074622D" w:rsidRPr="000238DF">
        <w:rPr>
          <w:sz w:val="22"/>
          <w:szCs w:val="22"/>
        </w:rPr>
        <w:t xml:space="preserve">die Entsorgung </w:t>
      </w:r>
      <w:r w:rsidR="00E72036" w:rsidRPr="000238DF">
        <w:rPr>
          <w:sz w:val="22"/>
          <w:szCs w:val="22"/>
        </w:rPr>
        <w:t xml:space="preserve">von </w:t>
      </w:r>
      <w:r w:rsidR="0074622D" w:rsidRPr="000238DF">
        <w:rPr>
          <w:sz w:val="22"/>
          <w:szCs w:val="22"/>
        </w:rPr>
        <w:t xml:space="preserve">gefluteten </w:t>
      </w:r>
      <w:r w:rsidR="00E72036" w:rsidRPr="000238DF">
        <w:rPr>
          <w:sz w:val="22"/>
          <w:szCs w:val="22"/>
        </w:rPr>
        <w:t xml:space="preserve">Bauteilen </w:t>
      </w:r>
      <w:r w:rsidR="0074622D" w:rsidRPr="000238DF">
        <w:rPr>
          <w:sz w:val="22"/>
          <w:szCs w:val="22"/>
        </w:rPr>
        <w:t>die sinnvollste Lösung</w:t>
      </w:r>
      <w:r w:rsidR="00E72036" w:rsidRPr="000238DF">
        <w:rPr>
          <w:sz w:val="22"/>
          <w:szCs w:val="22"/>
        </w:rPr>
        <w:t xml:space="preserve">, selbst wenn </w:t>
      </w:r>
      <w:r w:rsidR="00AB6813" w:rsidRPr="000238DF">
        <w:rPr>
          <w:sz w:val="22"/>
          <w:szCs w:val="22"/>
        </w:rPr>
        <w:t xml:space="preserve">sie </w:t>
      </w:r>
      <w:r w:rsidR="00E72036" w:rsidRPr="000238DF">
        <w:rPr>
          <w:sz w:val="22"/>
          <w:szCs w:val="22"/>
        </w:rPr>
        <w:t xml:space="preserve">unbeschädigt </w:t>
      </w:r>
      <w:r w:rsidR="00AB6813" w:rsidRPr="000238DF">
        <w:rPr>
          <w:sz w:val="22"/>
          <w:szCs w:val="22"/>
        </w:rPr>
        <w:t>erscheinen</w:t>
      </w:r>
      <w:r w:rsidR="0074622D" w:rsidRPr="000238DF">
        <w:rPr>
          <w:sz w:val="22"/>
          <w:szCs w:val="22"/>
        </w:rPr>
        <w:t xml:space="preserve">. </w:t>
      </w:r>
      <w:r w:rsidR="00AB6813" w:rsidRPr="000238DF">
        <w:rPr>
          <w:sz w:val="22"/>
          <w:szCs w:val="22"/>
        </w:rPr>
        <w:t xml:space="preserve">Ist dies aus </w:t>
      </w:r>
      <w:r w:rsidR="00AB6813" w:rsidRPr="000238DF">
        <w:rPr>
          <w:sz w:val="22"/>
          <w:szCs w:val="22"/>
        </w:rPr>
        <w:lastRenderedPageBreak/>
        <w:t xml:space="preserve">Materialmangel nicht möglich, </w:t>
      </w:r>
      <w:r w:rsidR="00806352" w:rsidRPr="000238DF">
        <w:rPr>
          <w:sz w:val="22"/>
          <w:szCs w:val="22"/>
        </w:rPr>
        <w:t>und s</w:t>
      </w:r>
      <w:r w:rsidR="0074622D" w:rsidRPr="000238DF">
        <w:rPr>
          <w:sz w:val="22"/>
          <w:szCs w:val="22"/>
        </w:rPr>
        <w:t xml:space="preserve">ind die </w:t>
      </w:r>
      <w:r w:rsidR="00806352" w:rsidRPr="000238DF">
        <w:rPr>
          <w:sz w:val="22"/>
          <w:szCs w:val="22"/>
        </w:rPr>
        <w:t xml:space="preserve">Bauteile </w:t>
      </w:r>
      <w:r w:rsidR="0074622D" w:rsidRPr="000238DF">
        <w:rPr>
          <w:sz w:val="22"/>
          <w:szCs w:val="22"/>
        </w:rPr>
        <w:t>erkennbar nass oder sogar in Mitleidenschaft gezogen, empfiehlt sich eine Nachfrage beim Hersteller</w:t>
      </w:r>
      <w:r w:rsidRPr="000238DF">
        <w:rPr>
          <w:sz w:val="22"/>
          <w:szCs w:val="22"/>
        </w:rPr>
        <w:t xml:space="preserve"> zur weiteren Vorgehensweise</w:t>
      </w:r>
      <w:r w:rsidR="0074622D" w:rsidRPr="000238DF">
        <w:rPr>
          <w:sz w:val="22"/>
          <w:szCs w:val="22"/>
        </w:rPr>
        <w:t xml:space="preserve">. </w:t>
      </w:r>
      <w:r w:rsidR="00282818" w:rsidRPr="000238DF">
        <w:rPr>
          <w:bCs/>
          <w:sz w:val="22"/>
          <w:szCs w:val="22"/>
        </w:rPr>
        <w:t>K</w:t>
      </w:r>
      <w:r w:rsidR="0070465F" w:rsidRPr="000238DF">
        <w:rPr>
          <w:bCs/>
          <w:sz w:val="22"/>
          <w:szCs w:val="22"/>
        </w:rPr>
        <w:t xml:space="preserve">ontaminiertes Schmutzwasser kann sogar in Beutelverpackungen oder </w:t>
      </w:r>
      <w:proofErr w:type="spellStart"/>
      <w:r w:rsidR="0070465F" w:rsidRPr="000238DF">
        <w:rPr>
          <w:bCs/>
          <w:sz w:val="22"/>
          <w:szCs w:val="22"/>
        </w:rPr>
        <w:t>abgestopfte</w:t>
      </w:r>
      <w:proofErr w:type="spellEnd"/>
      <w:r w:rsidR="0070465F" w:rsidRPr="000238DF">
        <w:rPr>
          <w:bCs/>
          <w:sz w:val="22"/>
          <w:szCs w:val="22"/>
        </w:rPr>
        <w:t xml:space="preserve"> Rohre eingedrungen sein, ohne dass dies auf den ersten Blick erkennbar ist</w:t>
      </w:r>
      <w:r w:rsidR="00282818" w:rsidRPr="000238DF">
        <w:rPr>
          <w:bCs/>
          <w:sz w:val="22"/>
          <w:szCs w:val="22"/>
        </w:rPr>
        <w:t>.</w:t>
      </w:r>
      <w:r w:rsidR="0070465F" w:rsidRPr="000238DF">
        <w:rPr>
          <w:bCs/>
          <w:sz w:val="22"/>
          <w:szCs w:val="22"/>
        </w:rPr>
        <w:t xml:space="preserve"> Zwingt </w:t>
      </w:r>
      <w:r w:rsidRPr="000238DF">
        <w:rPr>
          <w:bCs/>
          <w:sz w:val="22"/>
          <w:szCs w:val="22"/>
        </w:rPr>
        <w:t xml:space="preserve">also </w:t>
      </w:r>
      <w:r w:rsidR="0070465F" w:rsidRPr="000238DF">
        <w:rPr>
          <w:bCs/>
          <w:sz w:val="22"/>
          <w:szCs w:val="22"/>
        </w:rPr>
        <w:t>Materialmangel zur Weiternutzung, müssen bei Rohren, Verbindern und anderen Bauteilen die Stopfen/Verpackungen entfernt, die Produkte mit einwandfreiem Trinkwasser durchgespült und dann zügig getrocknet werden (Rohre mit Gefälle lagern). Wo immer dies notwendig und möglich (Materialverträglichkeit) ist, sollten geflutete Bauteile für die Trinkwasser-Installation wie Rohre und Verbinder ausschließlich für Heizungs-Installationen verwendet werden. Grundsätzlich dürfen bei Reinigungsmaßnahmen keinerlei Ablagerungen in den Produkten verbleiben, da sie unter anderem Wasser binden und Bakterien eine gute Vermehrungsmöglichkeit bieten würden</w:t>
      </w:r>
      <w:r w:rsidR="00282818" w:rsidRPr="000238DF">
        <w:rPr>
          <w:bCs/>
          <w:sz w:val="22"/>
          <w:szCs w:val="22"/>
        </w:rPr>
        <w:t>.</w:t>
      </w:r>
      <w:r w:rsidR="0070465F" w:rsidRPr="000238DF">
        <w:rPr>
          <w:bCs/>
          <w:sz w:val="22"/>
          <w:szCs w:val="22"/>
        </w:rPr>
        <w:t xml:space="preserve"> Auch zur Desinfektion von einzelnen Bauteilen finden sich im DVGW W 557 wertvolle Hinweise – z. B. im Kapitel „7.3 Desinfektion von Apparaten und Bauteilen“</w:t>
      </w:r>
      <w:r w:rsidR="00282818" w:rsidRPr="000238DF">
        <w:rPr>
          <w:bCs/>
          <w:sz w:val="22"/>
          <w:szCs w:val="22"/>
        </w:rPr>
        <w:t>.</w:t>
      </w:r>
      <w:r w:rsidR="0070465F" w:rsidRPr="000238DF">
        <w:rPr>
          <w:bCs/>
          <w:sz w:val="22"/>
          <w:szCs w:val="22"/>
        </w:rPr>
        <w:t xml:space="preserve"> </w:t>
      </w:r>
      <w:r w:rsidRPr="000238DF">
        <w:rPr>
          <w:bCs/>
          <w:sz w:val="22"/>
          <w:szCs w:val="22"/>
        </w:rPr>
        <w:t xml:space="preserve">Werden solchermaßen gereinigte und desinfizierte </w:t>
      </w:r>
      <w:r w:rsidR="00282818" w:rsidRPr="000238DF">
        <w:rPr>
          <w:bCs/>
          <w:sz w:val="22"/>
          <w:szCs w:val="22"/>
        </w:rPr>
        <w:t xml:space="preserve">Bauteile </w:t>
      </w:r>
      <w:r w:rsidRPr="000238DF">
        <w:rPr>
          <w:bCs/>
          <w:sz w:val="22"/>
          <w:szCs w:val="22"/>
        </w:rPr>
        <w:t>in der Trinkwasser-Installation verwendet</w:t>
      </w:r>
      <w:r w:rsidR="00282818" w:rsidRPr="000238DF">
        <w:rPr>
          <w:bCs/>
          <w:sz w:val="22"/>
          <w:szCs w:val="22"/>
        </w:rPr>
        <w:t xml:space="preserve">, müssen diese </w:t>
      </w:r>
      <w:r w:rsidR="0070465F" w:rsidRPr="000238DF">
        <w:rPr>
          <w:bCs/>
          <w:sz w:val="22"/>
          <w:szCs w:val="22"/>
        </w:rPr>
        <w:t>Trinkwasser-Installation</w:t>
      </w:r>
      <w:r w:rsidR="0081451C" w:rsidRPr="000238DF">
        <w:rPr>
          <w:bCs/>
          <w:sz w:val="22"/>
          <w:szCs w:val="22"/>
        </w:rPr>
        <w:t>en</w:t>
      </w:r>
      <w:r w:rsidR="0070465F" w:rsidRPr="000238DF">
        <w:rPr>
          <w:bCs/>
          <w:sz w:val="22"/>
          <w:szCs w:val="22"/>
        </w:rPr>
        <w:t xml:space="preserve"> </w:t>
      </w:r>
      <w:r w:rsidRPr="000238DF">
        <w:rPr>
          <w:bCs/>
          <w:sz w:val="22"/>
          <w:szCs w:val="22"/>
        </w:rPr>
        <w:t xml:space="preserve">nach dem Einbau </w:t>
      </w:r>
      <w:r w:rsidR="0070465F" w:rsidRPr="000238DF">
        <w:rPr>
          <w:bCs/>
          <w:sz w:val="22"/>
          <w:szCs w:val="22"/>
        </w:rPr>
        <w:t xml:space="preserve">erneut gründlich </w:t>
      </w:r>
      <w:r w:rsidR="00282818" w:rsidRPr="000238DF">
        <w:rPr>
          <w:bCs/>
          <w:sz w:val="22"/>
          <w:szCs w:val="22"/>
        </w:rPr>
        <w:t>ge</w:t>
      </w:r>
      <w:r w:rsidR="0070465F" w:rsidRPr="000238DF">
        <w:rPr>
          <w:bCs/>
          <w:sz w:val="22"/>
          <w:szCs w:val="22"/>
        </w:rPr>
        <w:t>spül</w:t>
      </w:r>
      <w:r w:rsidR="00282818" w:rsidRPr="000238DF">
        <w:rPr>
          <w:bCs/>
          <w:sz w:val="22"/>
          <w:szCs w:val="22"/>
        </w:rPr>
        <w:t>t</w:t>
      </w:r>
      <w:r w:rsidR="0070465F" w:rsidRPr="000238DF">
        <w:rPr>
          <w:bCs/>
          <w:sz w:val="22"/>
          <w:szCs w:val="22"/>
        </w:rPr>
        <w:t xml:space="preserve"> (Tab. 1) und im Zweifelsfall gemäß Tab. 2 desinfizier</w:t>
      </w:r>
      <w:r w:rsidR="00282818" w:rsidRPr="000238DF">
        <w:rPr>
          <w:bCs/>
          <w:sz w:val="22"/>
          <w:szCs w:val="22"/>
        </w:rPr>
        <w:t>t werd</w:t>
      </w:r>
      <w:r w:rsidR="0070465F" w:rsidRPr="000238DF">
        <w:rPr>
          <w:bCs/>
          <w:sz w:val="22"/>
          <w:szCs w:val="22"/>
        </w:rPr>
        <w:t>en. Eine mikrobiologische Kontrolluntersuchung ist sinnvoll bzw. kann vom Gesundheitsamt angeordnet werden.</w:t>
      </w:r>
    </w:p>
    <w:p w14:paraId="59D26FED" w14:textId="77777777" w:rsidR="00056787" w:rsidRPr="000238DF" w:rsidRDefault="00056787" w:rsidP="0070465F">
      <w:pPr>
        <w:rPr>
          <w:rFonts w:cs="Arial"/>
          <w:sz w:val="22"/>
          <w:szCs w:val="22"/>
        </w:rPr>
      </w:pPr>
    </w:p>
    <w:p w14:paraId="791CC6F6" w14:textId="77777777" w:rsidR="0070465F" w:rsidRPr="000238DF" w:rsidRDefault="0070465F" w:rsidP="0070465F">
      <w:pPr>
        <w:rPr>
          <w:rFonts w:cs="Arial"/>
          <w:b/>
          <w:bCs/>
          <w:sz w:val="22"/>
          <w:szCs w:val="22"/>
        </w:rPr>
      </w:pPr>
      <w:r w:rsidRPr="000238DF">
        <w:rPr>
          <w:rFonts w:cs="Arial"/>
          <w:b/>
          <w:bCs/>
          <w:sz w:val="22"/>
          <w:szCs w:val="22"/>
        </w:rPr>
        <w:t>Fazit:</w:t>
      </w:r>
    </w:p>
    <w:p w14:paraId="6009D2D6" w14:textId="77777777" w:rsidR="0070465F" w:rsidRPr="000238DF" w:rsidRDefault="0070465F" w:rsidP="0070465F">
      <w:pPr>
        <w:ind w:right="-141"/>
        <w:rPr>
          <w:rFonts w:cs="Calibri"/>
          <w:bCs/>
          <w:color w:val="000000"/>
        </w:rPr>
      </w:pPr>
      <w:r w:rsidRPr="000238DF">
        <w:rPr>
          <w:rFonts w:cs="Arial"/>
          <w:sz w:val="22"/>
          <w:szCs w:val="22"/>
        </w:rPr>
        <w:t xml:space="preserve">Ein Regelwerk für diese Fälle </w:t>
      </w:r>
      <w:r w:rsidR="0081451C" w:rsidRPr="000238DF">
        <w:rPr>
          <w:rFonts w:cs="Arial"/>
          <w:sz w:val="22"/>
          <w:szCs w:val="22"/>
        </w:rPr>
        <w:t>wie</w:t>
      </w:r>
      <w:r w:rsidR="00E303F0" w:rsidRPr="000238DF">
        <w:rPr>
          <w:rFonts w:cs="Arial"/>
          <w:sz w:val="22"/>
          <w:szCs w:val="22"/>
        </w:rPr>
        <w:t xml:space="preserve"> </w:t>
      </w:r>
      <w:r w:rsidR="0081451C" w:rsidRPr="000238DF">
        <w:rPr>
          <w:rFonts w:cs="Arial"/>
          <w:sz w:val="22"/>
          <w:szCs w:val="22"/>
        </w:rPr>
        <w:t xml:space="preserve">Überschwemmung, </w:t>
      </w:r>
      <w:r w:rsidR="00E303F0" w:rsidRPr="000238DF">
        <w:rPr>
          <w:rFonts w:cs="Arial"/>
          <w:sz w:val="22"/>
          <w:szCs w:val="22"/>
        </w:rPr>
        <w:t xml:space="preserve">Hochwasser oder Flut </w:t>
      </w:r>
      <w:r w:rsidRPr="000238DF">
        <w:rPr>
          <w:rFonts w:cs="Arial"/>
          <w:sz w:val="22"/>
          <w:szCs w:val="22"/>
        </w:rPr>
        <w:t>gibt es nicht. Doch insbesondere die DVGW Arbeitsblätter W 556 und W 557 geben eine gute Orientierung</w:t>
      </w:r>
      <w:r w:rsidR="00A64DA9" w:rsidRPr="000238DF">
        <w:rPr>
          <w:rFonts w:cs="Arial"/>
          <w:sz w:val="22"/>
          <w:szCs w:val="22"/>
        </w:rPr>
        <w:t>,</w:t>
      </w:r>
      <w:r w:rsidRPr="000238DF">
        <w:rPr>
          <w:rFonts w:cs="Arial"/>
          <w:sz w:val="22"/>
          <w:szCs w:val="22"/>
        </w:rPr>
        <w:t xml:space="preserve"> ersetz</w:t>
      </w:r>
      <w:r w:rsidR="00A64DA9" w:rsidRPr="000238DF">
        <w:rPr>
          <w:rFonts w:cs="Arial"/>
          <w:sz w:val="22"/>
          <w:szCs w:val="22"/>
        </w:rPr>
        <w:t>en</w:t>
      </w:r>
      <w:r w:rsidRPr="000238DF">
        <w:rPr>
          <w:rFonts w:cs="Arial"/>
          <w:sz w:val="22"/>
          <w:szCs w:val="22"/>
        </w:rPr>
        <w:t xml:space="preserve"> jedoch nicht die übergeordneten Anweisungen der lokalen Gesundheitsämter und Wasserversorger.</w:t>
      </w:r>
    </w:p>
    <w:p w14:paraId="73EA452A" w14:textId="77777777" w:rsidR="007F59B7" w:rsidRPr="000238DF" w:rsidRDefault="007F59B7" w:rsidP="00B93720">
      <w:pPr>
        <w:ind w:right="-141"/>
        <w:rPr>
          <w:rFonts w:cs="Arial"/>
          <w:sz w:val="22"/>
          <w:szCs w:val="22"/>
        </w:rPr>
      </w:pPr>
    </w:p>
    <w:p w14:paraId="7D6C4BE6" w14:textId="77777777" w:rsidR="0092622B" w:rsidRPr="000238DF" w:rsidRDefault="0092622B" w:rsidP="00B93720">
      <w:pPr>
        <w:ind w:right="-141"/>
        <w:rPr>
          <w:rFonts w:cs="Arial"/>
          <w:sz w:val="22"/>
          <w:szCs w:val="22"/>
        </w:rPr>
      </w:pPr>
    </w:p>
    <w:p w14:paraId="3EA8A945" w14:textId="77777777" w:rsidR="0092622B" w:rsidRPr="000238DF" w:rsidRDefault="0092622B" w:rsidP="00B93720">
      <w:pPr>
        <w:ind w:right="-141"/>
        <w:rPr>
          <w:rFonts w:cs="Arial"/>
          <w:sz w:val="22"/>
          <w:szCs w:val="22"/>
        </w:rPr>
      </w:pPr>
    </w:p>
    <w:p w14:paraId="67729980" w14:textId="77777777" w:rsidR="0092622B" w:rsidRPr="000238DF" w:rsidRDefault="0092622B" w:rsidP="00B93720">
      <w:pPr>
        <w:ind w:right="-141"/>
        <w:rPr>
          <w:rFonts w:cs="Arial"/>
          <w:sz w:val="22"/>
          <w:szCs w:val="22"/>
        </w:rPr>
      </w:pPr>
    </w:p>
    <w:p w14:paraId="3277B0BF" w14:textId="77777777" w:rsidR="0092622B" w:rsidRPr="000238DF" w:rsidRDefault="0092622B" w:rsidP="00B93720">
      <w:pPr>
        <w:ind w:right="-141"/>
        <w:rPr>
          <w:rFonts w:cs="Arial"/>
          <w:sz w:val="22"/>
          <w:szCs w:val="22"/>
        </w:rPr>
      </w:pPr>
    </w:p>
    <w:p w14:paraId="34C462C8" w14:textId="77777777" w:rsidR="0092622B" w:rsidRPr="000238DF" w:rsidRDefault="0092622B" w:rsidP="00B93720">
      <w:pPr>
        <w:ind w:right="-141"/>
        <w:rPr>
          <w:rFonts w:cs="Arial"/>
          <w:sz w:val="22"/>
          <w:szCs w:val="22"/>
        </w:rPr>
      </w:pPr>
    </w:p>
    <w:p w14:paraId="6D0E72DD" w14:textId="77777777" w:rsidR="009D457A" w:rsidRPr="000238DF" w:rsidRDefault="009D457A" w:rsidP="0089679A">
      <w:pPr>
        <w:pBdr>
          <w:bottom w:val="single" w:sz="4" w:space="1" w:color="auto"/>
        </w:pBdr>
        <w:spacing w:line="276" w:lineRule="auto"/>
        <w:rPr>
          <w:rFonts w:cs="Arial"/>
          <w:b/>
          <w:sz w:val="20"/>
          <w:szCs w:val="20"/>
        </w:rPr>
      </w:pPr>
    </w:p>
    <w:p w14:paraId="5E596AD0" w14:textId="77777777" w:rsidR="0089679A" w:rsidRPr="000238DF" w:rsidRDefault="0089679A" w:rsidP="00DE7331">
      <w:pPr>
        <w:spacing w:line="276" w:lineRule="auto"/>
        <w:rPr>
          <w:rFonts w:cs="Arial"/>
          <w:b/>
          <w:sz w:val="20"/>
          <w:szCs w:val="20"/>
        </w:rPr>
      </w:pPr>
    </w:p>
    <w:p w14:paraId="2763A85F" w14:textId="77777777" w:rsidR="00D66BE8" w:rsidRPr="000238DF" w:rsidRDefault="00D66BE8" w:rsidP="00D66BE8">
      <w:pPr>
        <w:spacing w:line="276" w:lineRule="auto"/>
        <w:rPr>
          <w:rFonts w:ascii="Calibri" w:hAnsi="Calibri" w:cs="Arial"/>
          <w:b/>
          <w:sz w:val="20"/>
          <w:szCs w:val="20"/>
        </w:rPr>
      </w:pPr>
      <w:r w:rsidRPr="000238DF">
        <w:rPr>
          <w:rFonts w:cs="Arial"/>
          <w:b/>
          <w:sz w:val="20"/>
          <w:szCs w:val="20"/>
        </w:rPr>
        <w:t xml:space="preserve">Über Schell </w:t>
      </w:r>
    </w:p>
    <w:p w14:paraId="353F1330" w14:textId="77777777" w:rsidR="00D66BE8" w:rsidRPr="000238DF" w:rsidRDefault="00D66BE8" w:rsidP="00D66BE8">
      <w:pPr>
        <w:pStyle w:val="EinfAbs"/>
        <w:tabs>
          <w:tab w:val="left" w:pos="200"/>
        </w:tabs>
        <w:spacing w:line="276" w:lineRule="auto"/>
      </w:pPr>
      <w:r w:rsidRPr="000238DF">
        <w:rPr>
          <w:rFonts w:ascii="Arial" w:hAnsi="Arial" w:cs="Arial"/>
          <w:color w:val="auto"/>
          <w:sz w:val="18"/>
          <w:szCs w:val="18"/>
        </w:rPr>
        <w:t xml:space="preserve">Die Schell GmbH &amp; Co. KG mit Hauptsitz im sauerländischen Olpe ist international aufgestellter Spezialist für Armaturen und innovative Lösungen rund um die Sanitärtechnik. Das Portfolio zum Einsatz in öffentlichen und gewerblichen Sanitärräumen reicht von Eckventilen – hier ist das Unternehmen Weltmarktführer – über Armaturen für alle relevanten Entnahmestellen eines Gebäudes bis hin zu übergeordneten digitalen Lösungen zum Erhalt der Trinkwassergüte. Das im Jahr 1932 gegründete Familienunternehmen befindet sich heute bereits in dritter Generation und wird von Andrea Schell, Andrea Bußmann und Andreas Ueberschär geführt. Es beschäftigt rund 450 Mitarbeiter und ist in über 50 Ländern aktiv. Die mehrfach ausgezeichneten Qualitätsprodukte „Made in Germany“ werden mit einer hohen Eigenfertigungstiefe hergestellt – rund 15 Mio. Artikel jährlich. Nachhaltigkeit wird dabei großgeschrieben: So finden die Produktionsprozesse komplett in den beiden Werken in Olpe statt, die Produkte werden unter ressourcenschonendem Einsatz von Materialien hergestellt und punkten mit Langlebigkeit. Mit ihrem Einsatz leisten sie einen wichtigen Beitrag zur Trinkwasser- und Nutzerhygiene. </w:t>
      </w:r>
    </w:p>
    <w:p w14:paraId="4FCFE7A3" w14:textId="77777777" w:rsidR="0001099A" w:rsidRPr="000238DF" w:rsidRDefault="006C4E25" w:rsidP="0001099A">
      <w:pPr>
        <w:pStyle w:val="EinfAbs"/>
        <w:tabs>
          <w:tab w:val="left" w:pos="200"/>
        </w:tabs>
        <w:spacing w:line="360" w:lineRule="auto"/>
        <w:rPr>
          <w:noProof/>
        </w:rPr>
      </w:pPr>
      <w:r w:rsidRPr="000238DF">
        <w:rPr>
          <w:rFonts w:ascii="Arial" w:hAnsi="Arial" w:cs="Arial"/>
          <w:b/>
          <w:bCs/>
        </w:rPr>
        <w:br w:type="page"/>
      </w:r>
      <w:r w:rsidR="006D679E" w:rsidRPr="000238DF">
        <w:rPr>
          <w:rFonts w:ascii="Arial" w:hAnsi="Arial" w:cs="Arial"/>
          <w:b/>
          <w:bCs/>
        </w:rPr>
        <w:lastRenderedPageBreak/>
        <w:t xml:space="preserve">Bildmaterial: </w:t>
      </w:r>
    </w:p>
    <w:p w14:paraId="75F631D3" w14:textId="77777777" w:rsidR="005A57C8" w:rsidRPr="000238DF" w:rsidRDefault="005A57C8" w:rsidP="00A64DA9">
      <w:pPr>
        <w:rPr>
          <w:sz w:val="22"/>
          <w:szCs w:val="22"/>
        </w:rPr>
      </w:pPr>
    </w:p>
    <w:p w14:paraId="00E27526" w14:textId="77777777" w:rsidR="00A64DA9" w:rsidRPr="000238DF" w:rsidRDefault="00A64DA9" w:rsidP="00A64DA9">
      <w:pPr>
        <w:rPr>
          <w:sz w:val="22"/>
          <w:szCs w:val="22"/>
        </w:rPr>
      </w:pPr>
      <w:r w:rsidRPr="000238DF">
        <w:rPr>
          <w:sz w:val="22"/>
          <w:szCs w:val="22"/>
        </w:rPr>
        <w:t>Tab</w:t>
      </w:r>
      <w:r w:rsidR="005A57C8" w:rsidRPr="000238DF">
        <w:rPr>
          <w:sz w:val="22"/>
          <w:szCs w:val="22"/>
        </w:rPr>
        <w:t>elle</w:t>
      </w:r>
      <w:r w:rsidRPr="000238DF">
        <w:rPr>
          <w:sz w:val="22"/>
          <w:szCs w:val="22"/>
        </w:rPr>
        <w:t xml:space="preserve"> 1: Mindestumfang von Spülmaßnahmen zur Reinigung von Trinkwasser-Installationen gemäß DVGW W 557. Es müssen die Mindestanzahl an Armaturen gleichzeitig geöffnet sein, um eine Spülleistung von 2m/Sek. zu erzielen.</w:t>
      </w:r>
    </w:p>
    <w:p w14:paraId="0AB4F246" w14:textId="77777777" w:rsidR="00A20147" w:rsidRPr="000238DF" w:rsidRDefault="00A20147" w:rsidP="00A64DA9">
      <w:pPr>
        <w:rPr>
          <w:rFonts w:cs="Calibri"/>
          <w:b/>
          <w:bCs/>
          <w:color w:val="000000"/>
        </w:rPr>
      </w:pPr>
    </w:p>
    <w:p w14:paraId="5ABF1523" w14:textId="77777777" w:rsidR="00A64DA9" w:rsidRPr="000238DF" w:rsidRDefault="00A20147" w:rsidP="00A64DA9">
      <w:pPr>
        <w:autoSpaceDE w:val="0"/>
        <w:autoSpaceDN w:val="0"/>
        <w:adjustRightInd w:val="0"/>
        <w:spacing w:line="240" w:lineRule="auto"/>
        <w:ind w:left="851" w:hanging="851"/>
        <w:rPr>
          <w:rFonts w:cs="Calibri"/>
          <w:b/>
          <w:bCs/>
          <w:color w:val="000000"/>
        </w:rPr>
      </w:pPr>
      <w:r w:rsidRPr="000238DF">
        <w:rPr>
          <w:noProof/>
        </w:rPr>
        <w:drawing>
          <wp:inline distT="0" distB="0" distL="0" distR="0" wp14:anchorId="54EB295F" wp14:editId="5C9F0B75">
            <wp:extent cx="6017660" cy="1390650"/>
            <wp:effectExtent l="0" t="0" r="254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3940" cy="1392101"/>
                    </a:xfrm>
                    <a:prstGeom prst="rect">
                      <a:avLst/>
                    </a:prstGeom>
                    <a:noFill/>
                    <a:ln>
                      <a:noFill/>
                    </a:ln>
                  </pic:spPr>
                </pic:pic>
              </a:graphicData>
            </a:graphic>
          </wp:inline>
        </w:drawing>
      </w:r>
    </w:p>
    <w:p w14:paraId="6F9ABD69" w14:textId="77777777" w:rsidR="00A64DA9" w:rsidRPr="000238DF" w:rsidRDefault="00A64DA9" w:rsidP="00A64DA9">
      <w:pPr>
        <w:autoSpaceDE w:val="0"/>
        <w:autoSpaceDN w:val="0"/>
        <w:adjustRightInd w:val="0"/>
        <w:spacing w:line="240" w:lineRule="auto"/>
        <w:ind w:left="851" w:hanging="851"/>
        <w:rPr>
          <w:rFonts w:cs="Calibri"/>
          <w:b/>
        </w:rPr>
      </w:pPr>
    </w:p>
    <w:p w14:paraId="1E6157A3" w14:textId="77777777" w:rsidR="00A64DA9" w:rsidRPr="000238DF" w:rsidRDefault="00A64DA9" w:rsidP="00A64DA9">
      <w:pPr>
        <w:autoSpaceDE w:val="0"/>
        <w:autoSpaceDN w:val="0"/>
        <w:adjustRightInd w:val="0"/>
        <w:spacing w:line="240" w:lineRule="auto"/>
        <w:rPr>
          <w:rFonts w:cs="Calibri"/>
          <w:bCs/>
          <w:color w:val="344A49"/>
        </w:rPr>
      </w:pPr>
    </w:p>
    <w:p w14:paraId="176BD0AC" w14:textId="77777777" w:rsidR="00A64DA9" w:rsidRPr="000238DF" w:rsidRDefault="00A64DA9" w:rsidP="00A64DA9">
      <w:pPr>
        <w:rPr>
          <w:sz w:val="22"/>
          <w:szCs w:val="22"/>
        </w:rPr>
      </w:pPr>
    </w:p>
    <w:p w14:paraId="1E3122C4" w14:textId="77777777" w:rsidR="005A57C8" w:rsidRPr="000238DF" w:rsidRDefault="005A57C8" w:rsidP="00A64DA9">
      <w:pPr>
        <w:rPr>
          <w:sz w:val="22"/>
          <w:szCs w:val="22"/>
        </w:rPr>
      </w:pPr>
    </w:p>
    <w:p w14:paraId="5E0F693B" w14:textId="77777777" w:rsidR="005A57C8" w:rsidRPr="000238DF" w:rsidRDefault="005A57C8" w:rsidP="00A64DA9">
      <w:pPr>
        <w:rPr>
          <w:sz w:val="22"/>
          <w:szCs w:val="22"/>
        </w:rPr>
      </w:pPr>
    </w:p>
    <w:p w14:paraId="1044E6D6" w14:textId="77777777" w:rsidR="005A57C8" w:rsidRPr="000238DF" w:rsidRDefault="005A57C8" w:rsidP="00A64DA9">
      <w:pPr>
        <w:rPr>
          <w:sz w:val="22"/>
          <w:szCs w:val="22"/>
        </w:rPr>
      </w:pPr>
    </w:p>
    <w:p w14:paraId="3E585085" w14:textId="77777777" w:rsidR="005A57C8" w:rsidRPr="000238DF" w:rsidRDefault="005A57C8" w:rsidP="00A64DA9">
      <w:pPr>
        <w:rPr>
          <w:sz w:val="22"/>
          <w:szCs w:val="22"/>
        </w:rPr>
      </w:pPr>
    </w:p>
    <w:p w14:paraId="5D15E1AB" w14:textId="77777777" w:rsidR="005A57C8" w:rsidRPr="000238DF" w:rsidRDefault="005A57C8" w:rsidP="00A64DA9">
      <w:pPr>
        <w:rPr>
          <w:sz w:val="22"/>
          <w:szCs w:val="22"/>
        </w:rPr>
      </w:pPr>
    </w:p>
    <w:p w14:paraId="2B7F57C8" w14:textId="77777777" w:rsidR="005A57C8" w:rsidRPr="000238DF" w:rsidRDefault="005A57C8" w:rsidP="00A64DA9">
      <w:pPr>
        <w:rPr>
          <w:sz w:val="22"/>
          <w:szCs w:val="22"/>
        </w:rPr>
      </w:pPr>
    </w:p>
    <w:p w14:paraId="4F575465" w14:textId="77777777" w:rsidR="005A57C8" w:rsidRPr="000238DF" w:rsidRDefault="005A57C8" w:rsidP="00A64DA9">
      <w:pPr>
        <w:rPr>
          <w:sz w:val="22"/>
          <w:szCs w:val="22"/>
        </w:rPr>
      </w:pPr>
    </w:p>
    <w:p w14:paraId="644D7E21" w14:textId="77777777" w:rsidR="005A57C8" w:rsidRPr="000238DF" w:rsidRDefault="005A57C8" w:rsidP="00A64DA9">
      <w:pPr>
        <w:rPr>
          <w:sz w:val="22"/>
          <w:szCs w:val="22"/>
        </w:rPr>
      </w:pPr>
    </w:p>
    <w:p w14:paraId="0BECB738" w14:textId="77777777" w:rsidR="005A57C8" w:rsidRPr="000238DF" w:rsidRDefault="005A57C8" w:rsidP="00A64DA9">
      <w:pPr>
        <w:rPr>
          <w:sz w:val="22"/>
          <w:szCs w:val="22"/>
        </w:rPr>
      </w:pPr>
    </w:p>
    <w:p w14:paraId="133DA328" w14:textId="77777777" w:rsidR="005A57C8" w:rsidRPr="000238DF" w:rsidRDefault="005A57C8" w:rsidP="00A64DA9">
      <w:pPr>
        <w:rPr>
          <w:sz w:val="22"/>
          <w:szCs w:val="22"/>
        </w:rPr>
      </w:pPr>
    </w:p>
    <w:p w14:paraId="3EA8F7C5" w14:textId="77777777" w:rsidR="005A57C8" w:rsidRPr="000238DF" w:rsidRDefault="005A57C8" w:rsidP="00A64DA9">
      <w:pPr>
        <w:rPr>
          <w:sz w:val="22"/>
          <w:szCs w:val="22"/>
        </w:rPr>
      </w:pPr>
    </w:p>
    <w:p w14:paraId="733609EB" w14:textId="77777777" w:rsidR="005A57C8" w:rsidRPr="000238DF" w:rsidRDefault="005A57C8" w:rsidP="00A64DA9">
      <w:pPr>
        <w:rPr>
          <w:sz w:val="22"/>
          <w:szCs w:val="22"/>
        </w:rPr>
      </w:pPr>
    </w:p>
    <w:p w14:paraId="7B2775E7" w14:textId="77777777" w:rsidR="005A57C8" w:rsidRPr="000238DF" w:rsidRDefault="005A57C8" w:rsidP="00A64DA9">
      <w:pPr>
        <w:rPr>
          <w:sz w:val="22"/>
          <w:szCs w:val="22"/>
        </w:rPr>
      </w:pPr>
    </w:p>
    <w:p w14:paraId="33E310BC" w14:textId="77777777" w:rsidR="005A57C8" w:rsidRPr="000238DF" w:rsidRDefault="005A57C8" w:rsidP="00A64DA9">
      <w:pPr>
        <w:rPr>
          <w:sz w:val="22"/>
          <w:szCs w:val="22"/>
        </w:rPr>
      </w:pPr>
    </w:p>
    <w:p w14:paraId="2905D2D7" w14:textId="77777777" w:rsidR="005A57C8" w:rsidRPr="000238DF" w:rsidRDefault="005A57C8" w:rsidP="00A64DA9">
      <w:pPr>
        <w:rPr>
          <w:sz w:val="22"/>
          <w:szCs w:val="22"/>
        </w:rPr>
      </w:pPr>
    </w:p>
    <w:p w14:paraId="5F765413" w14:textId="77777777" w:rsidR="005A57C8" w:rsidRPr="000238DF" w:rsidRDefault="005A57C8" w:rsidP="00A64DA9">
      <w:pPr>
        <w:rPr>
          <w:sz w:val="22"/>
          <w:szCs w:val="22"/>
        </w:rPr>
      </w:pPr>
    </w:p>
    <w:p w14:paraId="5984522A" w14:textId="77777777" w:rsidR="005A57C8" w:rsidRPr="000238DF" w:rsidRDefault="005A57C8" w:rsidP="00A64DA9">
      <w:pPr>
        <w:rPr>
          <w:sz w:val="22"/>
          <w:szCs w:val="22"/>
        </w:rPr>
      </w:pPr>
    </w:p>
    <w:p w14:paraId="4450F95D" w14:textId="77777777" w:rsidR="005A57C8" w:rsidRPr="000238DF" w:rsidRDefault="005A57C8" w:rsidP="00A64DA9">
      <w:pPr>
        <w:rPr>
          <w:sz w:val="22"/>
          <w:szCs w:val="22"/>
        </w:rPr>
      </w:pPr>
    </w:p>
    <w:p w14:paraId="717B3209" w14:textId="77777777" w:rsidR="005A57C8" w:rsidRPr="000238DF" w:rsidRDefault="005A57C8" w:rsidP="00A64DA9">
      <w:pPr>
        <w:rPr>
          <w:sz w:val="22"/>
          <w:szCs w:val="22"/>
        </w:rPr>
      </w:pPr>
    </w:p>
    <w:p w14:paraId="1E3B6787" w14:textId="77777777" w:rsidR="005A57C8" w:rsidRPr="000238DF" w:rsidRDefault="005A57C8" w:rsidP="00A64DA9">
      <w:pPr>
        <w:rPr>
          <w:sz w:val="22"/>
          <w:szCs w:val="22"/>
        </w:rPr>
      </w:pPr>
    </w:p>
    <w:p w14:paraId="67FF5B04" w14:textId="77777777" w:rsidR="005A57C8" w:rsidRPr="000238DF" w:rsidRDefault="005A57C8" w:rsidP="00A64DA9">
      <w:pPr>
        <w:rPr>
          <w:sz w:val="22"/>
          <w:szCs w:val="22"/>
        </w:rPr>
      </w:pPr>
    </w:p>
    <w:p w14:paraId="4A539267" w14:textId="4C34E94A" w:rsidR="00A64DA9" w:rsidRPr="000238DF" w:rsidRDefault="00A64DA9" w:rsidP="00A64DA9">
      <w:pPr>
        <w:rPr>
          <w:sz w:val="22"/>
          <w:szCs w:val="22"/>
        </w:rPr>
      </w:pPr>
      <w:r w:rsidRPr="000238DF">
        <w:rPr>
          <w:sz w:val="22"/>
          <w:szCs w:val="22"/>
        </w:rPr>
        <w:t>Tab</w:t>
      </w:r>
      <w:r w:rsidR="005A57C8" w:rsidRPr="000238DF">
        <w:rPr>
          <w:sz w:val="22"/>
          <w:szCs w:val="22"/>
        </w:rPr>
        <w:t>elle</w:t>
      </w:r>
      <w:r w:rsidRPr="000238DF">
        <w:rPr>
          <w:sz w:val="22"/>
          <w:szCs w:val="22"/>
        </w:rPr>
        <w:t xml:space="preserve"> 2: Die für eine Anlagendesinfektion von Trinkwasser-Installationen zugelassenen Mittel, Konzentrationen und Einwirkzeiten gemäß DVGW W 557. Vor jeder Anlagendesinfektion muss die Trinkwasser-Installation unbedingt gereinigt werden (Tab. 1), da sonst keine ausreichende Desinfektionsleistung erzielt werden kann! Während dieser Maßnahmen steht den Bewohnern kein Trinkwasser zur Verfügung</w:t>
      </w:r>
      <w:r w:rsidR="00AC319D" w:rsidRPr="000238DF">
        <w:rPr>
          <w:sz w:val="22"/>
          <w:szCs w:val="22"/>
        </w:rPr>
        <w:t>.</w:t>
      </w:r>
      <w:r w:rsidR="007100FE" w:rsidRPr="000238DF">
        <w:rPr>
          <w:sz w:val="22"/>
          <w:szCs w:val="22"/>
        </w:rPr>
        <w:br/>
      </w:r>
    </w:p>
    <w:p w14:paraId="03244D1E" w14:textId="65E00BE5" w:rsidR="00A64DA9" w:rsidRPr="000238DF" w:rsidRDefault="00AC319D" w:rsidP="00A64DA9">
      <w:pPr>
        <w:autoSpaceDE w:val="0"/>
        <w:autoSpaceDN w:val="0"/>
        <w:adjustRightInd w:val="0"/>
        <w:spacing w:line="240" w:lineRule="auto"/>
        <w:rPr>
          <w:rFonts w:cs="Calibri"/>
          <w:b/>
          <w:bCs/>
          <w:color w:val="344A49"/>
        </w:rPr>
      </w:pPr>
      <w:r w:rsidRPr="000238DF">
        <w:rPr>
          <w:noProof/>
        </w:rPr>
        <w:drawing>
          <wp:inline distT="0" distB="0" distL="0" distR="0" wp14:anchorId="4BB24803" wp14:editId="502F212B">
            <wp:extent cx="5925975" cy="34194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8226" cy="3420774"/>
                    </a:xfrm>
                    <a:prstGeom prst="rect">
                      <a:avLst/>
                    </a:prstGeom>
                    <a:noFill/>
                    <a:ln>
                      <a:noFill/>
                    </a:ln>
                  </pic:spPr>
                </pic:pic>
              </a:graphicData>
            </a:graphic>
          </wp:inline>
        </w:drawing>
      </w:r>
    </w:p>
    <w:p w14:paraId="22AF2741" w14:textId="77777777" w:rsidR="00A64DA9" w:rsidRPr="000238DF" w:rsidRDefault="00A64DA9" w:rsidP="00A64DA9">
      <w:pPr>
        <w:autoSpaceDE w:val="0"/>
        <w:autoSpaceDN w:val="0"/>
        <w:adjustRightInd w:val="0"/>
        <w:spacing w:line="240" w:lineRule="auto"/>
        <w:rPr>
          <w:rFonts w:cs="Calibri"/>
          <w:b/>
          <w:bCs/>
          <w:color w:val="344A49"/>
        </w:rPr>
      </w:pPr>
    </w:p>
    <w:p w14:paraId="3481BAAA" w14:textId="77777777" w:rsidR="00A64DA9" w:rsidRPr="000238DF" w:rsidRDefault="00A64DA9" w:rsidP="00A64DA9">
      <w:pPr>
        <w:autoSpaceDE w:val="0"/>
        <w:autoSpaceDN w:val="0"/>
        <w:adjustRightInd w:val="0"/>
        <w:spacing w:line="240" w:lineRule="auto"/>
        <w:rPr>
          <w:rFonts w:cs="Calibri"/>
          <w:u w:val="single"/>
        </w:rPr>
      </w:pPr>
    </w:p>
    <w:p w14:paraId="6FE2D243" w14:textId="77777777" w:rsidR="005A57C8" w:rsidRPr="000238DF" w:rsidRDefault="005A57C8" w:rsidP="00A64DA9">
      <w:pPr>
        <w:autoSpaceDE w:val="0"/>
        <w:autoSpaceDN w:val="0"/>
        <w:adjustRightInd w:val="0"/>
        <w:spacing w:line="240" w:lineRule="auto"/>
        <w:rPr>
          <w:rFonts w:cs="Calibri"/>
          <w:u w:val="single"/>
        </w:rPr>
      </w:pPr>
    </w:p>
    <w:p w14:paraId="6BA9519E" w14:textId="77777777" w:rsidR="00962426" w:rsidRPr="000238DF" w:rsidRDefault="00962426" w:rsidP="00A64DA9">
      <w:pPr>
        <w:autoSpaceDE w:val="0"/>
        <w:autoSpaceDN w:val="0"/>
        <w:adjustRightInd w:val="0"/>
        <w:spacing w:line="240" w:lineRule="auto"/>
        <w:rPr>
          <w:rFonts w:cs="Calibri"/>
          <w:u w:val="single"/>
        </w:rPr>
      </w:pPr>
    </w:p>
    <w:p w14:paraId="59AD0F36" w14:textId="77777777" w:rsidR="005A57C8" w:rsidRPr="000238DF" w:rsidRDefault="005A57C8" w:rsidP="00A64DA9">
      <w:pPr>
        <w:autoSpaceDE w:val="0"/>
        <w:autoSpaceDN w:val="0"/>
        <w:adjustRightInd w:val="0"/>
        <w:spacing w:line="240" w:lineRule="auto"/>
        <w:rPr>
          <w:rFonts w:cs="Calibri"/>
          <w:u w:val="single"/>
        </w:rPr>
      </w:pPr>
    </w:p>
    <w:p w14:paraId="5F2D6B59" w14:textId="77777777" w:rsidR="005A57C8" w:rsidRPr="000238DF" w:rsidRDefault="005A57C8" w:rsidP="00A64DA9">
      <w:pPr>
        <w:autoSpaceDE w:val="0"/>
        <w:autoSpaceDN w:val="0"/>
        <w:adjustRightInd w:val="0"/>
        <w:spacing w:line="240" w:lineRule="auto"/>
        <w:rPr>
          <w:rFonts w:cs="Calibri"/>
          <w:u w:val="single"/>
        </w:rPr>
      </w:pPr>
    </w:p>
    <w:p w14:paraId="6C7C2246" w14:textId="77777777" w:rsidR="005A57C8" w:rsidRPr="000238DF" w:rsidRDefault="005A57C8" w:rsidP="00A64DA9">
      <w:pPr>
        <w:autoSpaceDE w:val="0"/>
        <w:autoSpaceDN w:val="0"/>
        <w:adjustRightInd w:val="0"/>
        <w:spacing w:line="240" w:lineRule="auto"/>
        <w:rPr>
          <w:rFonts w:cs="Calibri"/>
          <w:u w:val="single"/>
        </w:rPr>
      </w:pPr>
    </w:p>
    <w:p w14:paraId="713BDBAD" w14:textId="77777777" w:rsidR="005A57C8" w:rsidRPr="000238DF" w:rsidRDefault="005A57C8" w:rsidP="00A64DA9">
      <w:pPr>
        <w:autoSpaceDE w:val="0"/>
        <w:autoSpaceDN w:val="0"/>
        <w:adjustRightInd w:val="0"/>
        <w:spacing w:line="240" w:lineRule="auto"/>
        <w:rPr>
          <w:rFonts w:cs="Calibri"/>
          <w:u w:val="single"/>
        </w:rPr>
      </w:pPr>
    </w:p>
    <w:p w14:paraId="20676C9E" w14:textId="77777777" w:rsidR="005A57C8" w:rsidRPr="000238DF" w:rsidRDefault="005A57C8" w:rsidP="00A64DA9">
      <w:pPr>
        <w:autoSpaceDE w:val="0"/>
        <w:autoSpaceDN w:val="0"/>
        <w:adjustRightInd w:val="0"/>
        <w:spacing w:line="240" w:lineRule="auto"/>
        <w:rPr>
          <w:rFonts w:cs="Calibri"/>
          <w:u w:val="single"/>
        </w:rPr>
      </w:pPr>
    </w:p>
    <w:p w14:paraId="3ABEAB1C" w14:textId="77777777" w:rsidR="005A57C8" w:rsidRPr="000238DF" w:rsidRDefault="005A57C8" w:rsidP="00A64DA9">
      <w:pPr>
        <w:autoSpaceDE w:val="0"/>
        <w:autoSpaceDN w:val="0"/>
        <w:adjustRightInd w:val="0"/>
        <w:spacing w:line="240" w:lineRule="auto"/>
        <w:rPr>
          <w:rFonts w:cs="Calibri"/>
          <w:u w:val="single"/>
        </w:rPr>
      </w:pPr>
    </w:p>
    <w:p w14:paraId="3FB7367A" w14:textId="77777777" w:rsidR="005A57C8" w:rsidRPr="000238DF" w:rsidRDefault="005A57C8" w:rsidP="00A64DA9">
      <w:pPr>
        <w:autoSpaceDE w:val="0"/>
        <w:autoSpaceDN w:val="0"/>
        <w:adjustRightInd w:val="0"/>
        <w:spacing w:line="240" w:lineRule="auto"/>
        <w:rPr>
          <w:rFonts w:cs="Calibri"/>
          <w:u w:val="single"/>
        </w:rPr>
      </w:pPr>
    </w:p>
    <w:p w14:paraId="72B1AFF9" w14:textId="77777777" w:rsidR="005A57C8" w:rsidRPr="000238DF" w:rsidRDefault="005A57C8" w:rsidP="00A64DA9">
      <w:pPr>
        <w:autoSpaceDE w:val="0"/>
        <w:autoSpaceDN w:val="0"/>
        <w:adjustRightInd w:val="0"/>
        <w:spacing w:line="240" w:lineRule="auto"/>
        <w:rPr>
          <w:rFonts w:cs="Calibri"/>
          <w:u w:val="single"/>
        </w:rPr>
      </w:pPr>
    </w:p>
    <w:p w14:paraId="25B8D281" w14:textId="77777777" w:rsidR="005A57C8" w:rsidRPr="000238DF" w:rsidRDefault="005A57C8" w:rsidP="00A64DA9">
      <w:pPr>
        <w:autoSpaceDE w:val="0"/>
        <w:autoSpaceDN w:val="0"/>
        <w:adjustRightInd w:val="0"/>
        <w:spacing w:line="240" w:lineRule="auto"/>
        <w:rPr>
          <w:rFonts w:cs="Calibri"/>
          <w:u w:val="single"/>
        </w:rPr>
      </w:pPr>
    </w:p>
    <w:p w14:paraId="3E7059D5" w14:textId="77777777" w:rsidR="005A57C8" w:rsidRPr="000238DF" w:rsidRDefault="005A57C8" w:rsidP="00A64DA9">
      <w:pPr>
        <w:autoSpaceDE w:val="0"/>
        <w:autoSpaceDN w:val="0"/>
        <w:adjustRightInd w:val="0"/>
        <w:spacing w:line="240" w:lineRule="auto"/>
        <w:rPr>
          <w:rFonts w:cs="Calibri"/>
          <w:u w:val="single"/>
        </w:rPr>
      </w:pPr>
    </w:p>
    <w:p w14:paraId="77331857" w14:textId="77777777" w:rsidR="005A57C8" w:rsidRPr="000238DF" w:rsidRDefault="005A57C8" w:rsidP="00A64DA9">
      <w:pPr>
        <w:autoSpaceDE w:val="0"/>
        <w:autoSpaceDN w:val="0"/>
        <w:adjustRightInd w:val="0"/>
        <w:spacing w:line="240" w:lineRule="auto"/>
        <w:rPr>
          <w:rFonts w:cs="Calibri"/>
          <w:u w:val="single"/>
        </w:rPr>
      </w:pPr>
    </w:p>
    <w:p w14:paraId="7E39CB3F" w14:textId="77777777" w:rsidR="005A57C8" w:rsidRPr="000238DF" w:rsidRDefault="005A57C8" w:rsidP="00A64DA9">
      <w:pPr>
        <w:autoSpaceDE w:val="0"/>
        <w:autoSpaceDN w:val="0"/>
        <w:adjustRightInd w:val="0"/>
        <w:spacing w:line="240" w:lineRule="auto"/>
        <w:rPr>
          <w:rFonts w:cs="Calibri"/>
          <w:u w:val="single"/>
        </w:rPr>
      </w:pPr>
    </w:p>
    <w:p w14:paraId="0A3723A8" w14:textId="77777777" w:rsidR="005A57C8" w:rsidRPr="000238DF" w:rsidRDefault="005A57C8" w:rsidP="00A64DA9">
      <w:pPr>
        <w:autoSpaceDE w:val="0"/>
        <w:autoSpaceDN w:val="0"/>
        <w:adjustRightInd w:val="0"/>
        <w:spacing w:line="240" w:lineRule="auto"/>
        <w:rPr>
          <w:rFonts w:cs="Calibri"/>
          <w:u w:val="single"/>
        </w:rPr>
      </w:pPr>
    </w:p>
    <w:p w14:paraId="005F8993" w14:textId="77777777" w:rsidR="005A57C8" w:rsidRPr="000238DF" w:rsidRDefault="005A57C8" w:rsidP="00A64DA9">
      <w:pPr>
        <w:autoSpaceDE w:val="0"/>
        <w:autoSpaceDN w:val="0"/>
        <w:adjustRightInd w:val="0"/>
        <w:spacing w:line="240" w:lineRule="auto"/>
        <w:rPr>
          <w:rFonts w:cs="Calibri"/>
          <w:u w:val="single"/>
        </w:rPr>
      </w:pPr>
    </w:p>
    <w:p w14:paraId="6C2D7FF3" w14:textId="3B184EFB" w:rsidR="00A64DA9" w:rsidRPr="000238DF" w:rsidRDefault="00A64DA9" w:rsidP="00A64DA9">
      <w:pPr>
        <w:rPr>
          <w:sz w:val="22"/>
          <w:szCs w:val="22"/>
        </w:rPr>
      </w:pPr>
      <w:bookmarkStart w:id="0" w:name="_Hlk78980625"/>
      <w:r w:rsidRPr="000238DF">
        <w:rPr>
          <w:sz w:val="22"/>
          <w:szCs w:val="22"/>
        </w:rPr>
        <w:lastRenderedPageBreak/>
        <w:t>Tab</w:t>
      </w:r>
      <w:r w:rsidR="005A57C8" w:rsidRPr="000238DF">
        <w:rPr>
          <w:sz w:val="22"/>
          <w:szCs w:val="22"/>
        </w:rPr>
        <w:t>elle</w:t>
      </w:r>
      <w:r w:rsidRPr="000238DF">
        <w:rPr>
          <w:sz w:val="22"/>
          <w:szCs w:val="22"/>
        </w:rPr>
        <w:t xml:space="preserve"> 3: Mindestumfang von mikrobiologischen Trinkwasseruntersuchungen gemäß DVGW W</w:t>
      </w:r>
      <w:r w:rsidR="00AC319D" w:rsidRPr="000238DF">
        <w:rPr>
          <w:sz w:val="22"/>
          <w:szCs w:val="22"/>
        </w:rPr>
        <w:t xml:space="preserve"> </w:t>
      </w:r>
      <w:r w:rsidRPr="000238DF">
        <w:rPr>
          <w:sz w:val="22"/>
          <w:szCs w:val="22"/>
        </w:rPr>
        <w:t>557. Weitere wertvolle Hinweise finden sich im DVGW W 556 „Hygienisch-mikrobielle Auffälligkeiten in Trinkwasser-Installationen; Methodik und Maßnahmen zu deren Behebung“</w:t>
      </w:r>
    </w:p>
    <w:p w14:paraId="76E29A3C" w14:textId="2B40B799" w:rsidR="006A3997" w:rsidRPr="000238DF" w:rsidRDefault="006A3997" w:rsidP="00A64DA9">
      <w:pPr>
        <w:autoSpaceDE w:val="0"/>
        <w:autoSpaceDN w:val="0"/>
        <w:adjustRightInd w:val="0"/>
        <w:spacing w:line="240" w:lineRule="auto"/>
        <w:ind w:left="851" w:hanging="851"/>
        <w:rPr>
          <w:rFonts w:cs="Calibri"/>
          <w:bCs/>
          <w:sz w:val="22"/>
          <w:szCs w:val="22"/>
        </w:rPr>
      </w:pPr>
    </w:p>
    <w:bookmarkEnd w:id="0"/>
    <w:p w14:paraId="6E43E8A7" w14:textId="3182B2F1" w:rsidR="005A57C8" w:rsidRPr="000238DF" w:rsidRDefault="00047010" w:rsidP="0001099A">
      <w:pPr>
        <w:pStyle w:val="EinfAbs"/>
        <w:tabs>
          <w:tab w:val="left" w:pos="200"/>
        </w:tabs>
        <w:spacing w:line="360" w:lineRule="auto"/>
        <w:rPr>
          <w:noProof/>
        </w:rPr>
      </w:pPr>
      <w:r w:rsidRPr="000238DF">
        <w:rPr>
          <w:noProof/>
        </w:rPr>
        <w:drawing>
          <wp:inline distT="0" distB="0" distL="0" distR="0" wp14:anchorId="7E17A85B" wp14:editId="73BAB2A1">
            <wp:extent cx="6104157" cy="284797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1081" cy="2851205"/>
                    </a:xfrm>
                    <a:prstGeom prst="rect">
                      <a:avLst/>
                    </a:prstGeom>
                    <a:noFill/>
                    <a:ln>
                      <a:noFill/>
                    </a:ln>
                  </pic:spPr>
                </pic:pic>
              </a:graphicData>
            </a:graphic>
          </wp:inline>
        </w:drawing>
      </w:r>
    </w:p>
    <w:p w14:paraId="3E414E6C" w14:textId="59A666A1" w:rsidR="005A57C8" w:rsidRPr="000238DF" w:rsidRDefault="005A57C8" w:rsidP="0001099A">
      <w:pPr>
        <w:pStyle w:val="EinfAbs"/>
        <w:tabs>
          <w:tab w:val="left" w:pos="200"/>
        </w:tabs>
        <w:spacing w:line="360" w:lineRule="auto"/>
        <w:rPr>
          <w:noProof/>
        </w:rPr>
      </w:pPr>
    </w:p>
    <w:p w14:paraId="2C6B2E68" w14:textId="26E013DD" w:rsidR="0076369B" w:rsidRPr="000238DF" w:rsidRDefault="0076369B" w:rsidP="0001099A">
      <w:pPr>
        <w:pStyle w:val="EinfAbs"/>
        <w:tabs>
          <w:tab w:val="left" w:pos="200"/>
        </w:tabs>
        <w:spacing w:line="360" w:lineRule="auto"/>
        <w:rPr>
          <w:noProof/>
        </w:rPr>
      </w:pPr>
    </w:p>
    <w:p w14:paraId="7D66D515" w14:textId="6D0971A0" w:rsidR="0076369B" w:rsidRPr="000238DF" w:rsidRDefault="0076369B" w:rsidP="0001099A">
      <w:pPr>
        <w:pStyle w:val="EinfAbs"/>
        <w:tabs>
          <w:tab w:val="left" w:pos="200"/>
        </w:tabs>
        <w:spacing w:line="360" w:lineRule="auto"/>
        <w:rPr>
          <w:noProof/>
        </w:rPr>
      </w:pPr>
    </w:p>
    <w:p w14:paraId="1E58EFA7" w14:textId="37F17A11" w:rsidR="0076369B" w:rsidRPr="000238DF" w:rsidRDefault="0076369B" w:rsidP="0001099A">
      <w:pPr>
        <w:pStyle w:val="EinfAbs"/>
        <w:tabs>
          <w:tab w:val="left" w:pos="200"/>
        </w:tabs>
        <w:spacing w:line="360" w:lineRule="auto"/>
        <w:rPr>
          <w:noProof/>
        </w:rPr>
      </w:pPr>
    </w:p>
    <w:p w14:paraId="60E87C3F" w14:textId="77777777" w:rsidR="0076369B" w:rsidRPr="000238DF" w:rsidRDefault="0076369B" w:rsidP="0001099A">
      <w:pPr>
        <w:pStyle w:val="EinfAbs"/>
        <w:tabs>
          <w:tab w:val="left" w:pos="200"/>
        </w:tabs>
        <w:spacing w:line="360" w:lineRule="auto"/>
        <w:rPr>
          <w:noProof/>
        </w:rPr>
      </w:pPr>
    </w:p>
    <w:p w14:paraId="6A6A5388" w14:textId="77777777" w:rsidR="005A57C8" w:rsidRPr="000238DF" w:rsidRDefault="005A57C8" w:rsidP="0001099A">
      <w:pPr>
        <w:pStyle w:val="EinfAbs"/>
        <w:tabs>
          <w:tab w:val="left" w:pos="200"/>
        </w:tabs>
        <w:spacing w:line="360" w:lineRule="auto"/>
        <w:rPr>
          <w:noProof/>
        </w:rPr>
      </w:pPr>
    </w:p>
    <w:p w14:paraId="0C13817E" w14:textId="77777777" w:rsidR="005A57C8" w:rsidRPr="000238DF" w:rsidRDefault="005A57C8" w:rsidP="0001099A">
      <w:pPr>
        <w:pStyle w:val="EinfAbs"/>
        <w:tabs>
          <w:tab w:val="left" w:pos="200"/>
        </w:tabs>
        <w:spacing w:line="360" w:lineRule="auto"/>
        <w:rPr>
          <w:noProof/>
        </w:rPr>
      </w:pPr>
    </w:p>
    <w:p w14:paraId="635B86A1" w14:textId="77777777" w:rsidR="005A57C8" w:rsidRPr="000238DF" w:rsidRDefault="005A57C8" w:rsidP="0001099A">
      <w:pPr>
        <w:pStyle w:val="EinfAbs"/>
        <w:tabs>
          <w:tab w:val="left" w:pos="200"/>
        </w:tabs>
        <w:spacing w:line="360" w:lineRule="auto"/>
        <w:rPr>
          <w:noProof/>
        </w:rPr>
      </w:pPr>
    </w:p>
    <w:p w14:paraId="4948AFBF" w14:textId="77777777" w:rsidR="005A57C8" w:rsidRPr="000238DF" w:rsidRDefault="005A57C8" w:rsidP="0001099A">
      <w:pPr>
        <w:pStyle w:val="EinfAbs"/>
        <w:tabs>
          <w:tab w:val="left" w:pos="200"/>
        </w:tabs>
        <w:spacing w:line="360" w:lineRule="auto"/>
        <w:rPr>
          <w:noProof/>
        </w:rPr>
      </w:pPr>
    </w:p>
    <w:p w14:paraId="048B0363" w14:textId="77777777" w:rsidR="005A57C8" w:rsidRPr="000238DF" w:rsidRDefault="005A57C8" w:rsidP="0001099A">
      <w:pPr>
        <w:pStyle w:val="EinfAbs"/>
        <w:tabs>
          <w:tab w:val="left" w:pos="200"/>
        </w:tabs>
        <w:spacing w:line="360" w:lineRule="auto"/>
        <w:rPr>
          <w:noProof/>
        </w:rPr>
      </w:pPr>
    </w:p>
    <w:p w14:paraId="640DAE00" w14:textId="77777777" w:rsidR="005A57C8" w:rsidRPr="000238DF" w:rsidRDefault="005A57C8" w:rsidP="0001099A">
      <w:pPr>
        <w:pStyle w:val="EinfAbs"/>
        <w:tabs>
          <w:tab w:val="left" w:pos="200"/>
        </w:tabs>
        <w:spacing w:line="360" w:lineRule="auto"/>
        <w:rPr>
          <w:noProof/>
        </w:rPr>
      </w:pPr>
    </w:p>
    <w:p w14:paraId="7BD92950" w14:textId="77777777" w:rsidR="005A57C8" w:rsidRPr="000238DF" w:rsidRDefault="005A57C8" w:rsidP="0001099A">
      <w:pPr>
        <w:pStyle w:val="EinfAbs"/>
        <w:tabs>
          <w:tab w:val="left" w:pos="200"/>
        </w:tabs>
        <w:spacing w:line="360" w:lineRule="auto"/>
        <w:rPr>
          <w:noProof/>
        </w:rPr>
      </w:pPr>
    </w:p>
    <w:p w14:paraId="5512D0CE" w14:textId="77777777" w:rsidR="005A57C8" w:rsidRPr="000238DF" w:rsidRDefault="005A57C8" w:rsidP="0001099A">
      <w:pPr>
        <w:pStyle w:val="EinfAbs"/>
        <w:tabs>
          <w:tab w:val="left" w:pos="200"/>
        </w:tabs>
        <w:spacing w:line="360" w:lineRule="auto"/>
        <w:rPr>
          <w:noProof/>
        </w:rPr>
      </w:pPr>
    </w:p>
    <w:p w14:paraId="4DE15AA8" w14:textId="77777777" w:rsidR="002D649A" w:rsidRPr="000238DF" w:rsidRDefault="002D649A" w:rsidP="0001099A">
      <w:pPr>
        <w:pStyle w:val="EinfAbs"/>
        <w:tabs>
          <w:tab w:val="left" w:pos="200"/>
        </w:tabs>
        <w:spacing w:line="360" w:lineRule="auto"/>
        <w:rPr>
          <w:rFonts w:ascii="Arial" w:hAnsi="Arial" w:cs="Arial"/>
          <w:b/>
          <w:bCs/>
        </w:rPr>
      </w:pPr>
    </w:p>
    <w:p w14:paraId="595FC77B" w14:textId="77777777" w:rsidR="00E8373B" w:rsidRPr="000238DF" w:rsidRDefault="00E8373B" w:rsidP="0001099A">
      <w:pPr>
        <w:pStyle w:val="EinfAbs"/>
        <w:tabs>
          <w:tab w:val="left" w:pos="200"/>
        </w:tabs>
        <w:spacing w:line="360" w:lineRule="auto"/>
        <w:rPr>
          <w:rFonts w:ascii="Arial" w:hAnsi="Arial" w:cs="Arial"/>
          <w:color w:val="auto"/>
          <w:sz w:val="22"/>
          <w:szCs w:val="22"/>
        </w:rPr>
      </w:pPr>
    </w:p>
    <w:p w14:paraId="4A749B77" w14:textId="77777777" w:rsidR="00E8373B" w:rsidRPr="000238DF" w:rsidRDefault="00E8373B" w:rsidP="0001099A">
      <w:pPr>
        <w:pStyle w:val="EinfAbs"/>
        <w:tabs>
          <w:tab w:val="left" w:pos="200"/>
        </w:tabs>
        <w:spacing w:line="360" w:lineRule="auto"/>
        <w:rPr>
          <w:rFonts w:ascii="Arial" w:hAnsi="Arial" w:cs="Arial"/>
          <w:color w:val="auto"/>
          <w:sz w:val="22"/>
          <w:szCs w:val="22"/>
        </w:rPr>
      </w:pPr>
    </w:p>
    <w:p w14:paraId="767CFFA4" w14:textId="77777777" w:rsidR="00995D92" w:rsidRPr="000238DF" w:rsidRDefault="0027546A" w:rsidP="00E8373B">
      <w:pPr>
        <w:pStyle w:val="EinfAbs"/>
        <w:tabs>
          <w:tab w:val="left" w:pos="200"/>
        </w:tabs>
        <w:spacing w:line="360" w:lineRule="auto"/>
        <w:rPr>
          <w:rFonts w:ascii="Arial" w:hAnsi="Arial" w:cs="Arial"/>
          <w:color w:val="auto"/>
          <w:sz w:val="22"/>
          <w:szCs w:val="22"/>
        </w:rPr>
      </w:pPr>
      <w:r w:rsidRPr="000238DF">
        <w:rPr>
          <w:noProof/>
        </w:rPr>
        <w:lastRenderedPageBreak/>
        <w:drawing>
          <wp:inline distT="0" distB="0" distL="0" distR="0" wp14:anchorId="5C2EF036" wp14:editId="0FC22C40">
            <wp:extent cx="4486275" cy="323850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86275" cy="3238500"/>
                    </a:xfrm>
                    <a:prstGeom prst="rect">
                      <a:avLst/>
                    </a:prstGeom>
                    <a:noFill/>
                    <a:ln>
                      <a:noFill/>
                    </a:ln>
                  </pic:spPr>
                </pic:pic>
              </a:graphicData>
            </a:graphic>
          </wp:inline>
        </w:drawing>
      </w:r>
    </w:p>
    <w:p w14:paraId="3468277F" w14:textId="77777777" w:rsidR="005A57C8" w:rsidRPr="000238DF" w:rsidRDefault="005A57C8" w:rsidP="0001099A">
      <w:pPr>
        <w:pStyle w:val="EinfAbs"/>
        <w:tabs>
          <w:tab w:val="left" w:pos="200"/>
        </w:tabs>
        <w:spacing w:line="360" w:lineRule="auto"/>
        <w:rPr>
          <w:rFonts w:ascii="Arial" w:hAnsi="Arial" w:cs="Arial"/>
          <w:color w:val="auto"/>
          <w:sz w:val="22"/>
          <w:szCs w:val="22"/>
        </w:rPr>
      </w:pPr>
      <w:r w:rsidRPr="000238DF">
        <w:rPr>
          <w:rFonts w:ascii="Arial" w:hAnsi="Arial" w:cs="Arial"/>
          <w:color w:val="auto"/>
          <w:sz w:val="22"/>
          <w:szCs w:val="22"/>
        </w:rPr>
        <w:t xml:space="preserve">Nach Flutschäden sind Trinkwasserinstallationen vom Fachmann zu </w:t>
      </w:r>
      <w:r w:rsidR="008F55F8" w:rsidRPr="000238DF">
        <w:rPr>
          <w:rFonts w:ascii="Arial" w:hAnsi="Arial" w:cs="Arial"/>
          <w:color w:val="auto"/>
          <w:sz w:val="22"/>
          <w:szCs w:val="22"/>
        </w:rPr>
        <w:t>überprüfen und Maßnahmen zu ergreifen, so dass Nutzer- und Trinkwasserhygiene gewährleistet sind.</w:t>
      </w:r>
    </w:p>
    <w:p w14:paraId="1AC002CA" w14:textId="77777777" w:rsidR="001629F2" w:rsidRPr="000238DF" w:rsidRDefault="001629F2" w:rsidP="006D679E">
      <w:pPr>
        <w:pStyle w:val="EinfAbs"/>
        <w:tabs>
          <w:tab w:val="left" w:pos="200"/>
        </w:tabs>
        <w:spacing w:line="360" w:lineRule="auto"/>
        <w:rPr>
          <w:rFonts w:ascii="Arial" w:hAnsi="Arial" w:cs="Arial"/>
          <w:color w:val="auto"/>
          <w:sz w:val="22"/>
          <w:szCs w:val="22"/>
        </w:rPr>
      </w:pPr>
    </w:p>
    <w:p w14:paraId="5337B614" w14:textId="77777777" w:rsidR="003A362B" w:rsidRPr="008F55F8" w:rsidRDefault="00A64DA9" w:rsidP="00BB621D">
      <w:pPr>
        <w:ind w:right="-141"/>
        <w:rPr>
          <w:sz w:val="22"/>
          <w:szCs w:val="22"/>
        </w:rPr>
      </w:pPr>
      <w:r w:rsidRPr="000238DF">
        <w:rPr>
          <w:b/>
          <w:sz w:val="22"/>
          <w:szCs w:val="22"/>
        </w:rPr>
        <w:t>Foto:</w:t>
      </w:r>
      <w:r w:rsidR="0061692E" w:rsidRPr="000238DF">
        <w:rPr>
          <w:b/>
          <w:sz w:val="22"/>
          <w:szCs w:val="22"/>
        </w:rPr>
        <w:t xml:space="preserve"> </w:t>
      </w:r>
      <w:r w:rsidR="0061692E" w:rsidRPr="000238DF">
        <w:rPr>
          <w:sz w:val="22"/>
          <w:szCs w:val="22"/>
        </w:rPr>
        <w:t>SCHELL GmbH &amp; Co. KG</w:t>
      </w:r>
      <w:r w:rsidR="0051101E" w:rsidRPr="008F55F8">
        <w:rPr>
          <w:sz w:val="22"/>
          <w:szCs w:val="22"/>
        </w:rPr>
        <w:t xml:space="preserve"> </w:t>
      </w:r>
    </w:p>
    <w:p w14:paraId="1B510E09" w14:textId="77777777" w:rsidR="0041276C" w:rsidRDefault="0041276C" w:rsidP="00BB621D">
      <w:pPr>
        <w:ind w:right="-141"/>
      </w:pPr>
    </w:p>
    <w:p w14:paraId="0F9430E9" w14:textId="77777777" w:rsidR="0041276C" w:rsidRDefault="0041276C" w:rsidP="0041276C">
      <w:pPr>
        <w:autoSpaceDE w:val="0"/>
        <w:autoSpaceDN w:val="0"/>
        <w:adjustRightInd w:val="0"/>
        <w:spacing w:line="240" w:lineRule="auto"/>
        <w:jc w:val="both"/>
        <w:rPr>
          <w:rFonts w:cs="Calibri"/>
          <w:color w:val="000000"/>
        </w:rPr>
      </w:pPr>
    </w:p>
    <w:p w14:paraId="4325129E" w14:textId="77777777" w:rsidR="00A64DA9" w:rsidRDefault="00A64DA9" w:rsidP="0041276C">
      <w:pPr>
        <w:autoSpaceDE w:val="0"/>
        <w:autoSpaceDN w:val="0"/>
        <w:adjustRightInd w:val="0"/>
        <w:spacing w:line="240" w:lineRule="auto"/>
        <w:jc w:val="both"/>
        <w:rPr>
          <w:rFonts w:cs="Calibri"/>
          <w:color w:val="000000"/>
        </w:rPr>
      </w:pPr>
    </w:p>
    <w:p w14:paraId="0048052E" w14:textId="77777777" w:rsidR="00A64DA9" w:rsidRDefault="00A64DA9" w:rsidP="0041276C">
      <w:pPr>
        <w:autoSpaceDE w:val="0"/>
        <w:autoSpaceDN w:val="0"/>
        <w:adjustRightInd w:val="0"/>
        <w:spacing w:line="240" w:lineRule="auto"/>
        <w:jc w:val="both"/>
        <w:rPr>
          <w:rFonts w:cs="Calibri"/>
          <w:color w:val="000000"/>
        </w:rPr>
      </w:pPr>
    </w:p>
    <w:p w14:paraId="65FB57A7" w14:textId="77777777" w:rsidR="00A64DA9" w:rsidRDefault="00A64DA9" w:rsidP="0041276C">
      <w:pPr>
        <w:autoSpaceDE w:val="0"/>
        <w:autoSpaceDN w:val="0"/>
        <w:adjustRightInd w:val="0"/>
        <w:spacing w:line="240" w:lineRule="auto"/>
        <w:jc w:val="both"/>
        <w:rPr>
          <w:rFonts w:cs="Calibri"/>
          <w:color w:val="000000"/>
        </w:rPr>
      </w:pPr>
    </w:p>
    <w:p w14:paraId="765E865F" w14:textId="77777777" w:rsidR="00A64DA9" w:rsidRDefault="00A64DA9" w:rsidP="0041276C">
      <w:pPr>
        <w:autoSpaceDE w:val="0"/>
        <w:autoSpaceDN w:val="0"/>
        <w:adjustRightInd w:val="0"/>
        <w:spacing w:line="240" w:lineRule="auto"/>
        <w:jc w:val="both"/>
        <w:rPr>
          <w:rFonts w:cs="Calibri"/>
          <w:color w:val="000000"/>
        </w:rPr>
      </w:pPr>
    </w:p>
    <w:p w14:paraId="2355D789" w14:textId="77777777" w:rsidR="00A64DA9" w:rsidRDefault="00A64DA9" w:rsidP="0041276C">
      <w:pPr>
        <w:autoSpaceDE w:val="0"/>
        <w:autoSpaceDN w:val="0"/>
        <w:adjustRightInd w:val="0"/>
        <w:spacing w:line="240" w:lineRule="auto"/>
        <w:jc w:val="both"/>
        <w:rPr>
          <w:rFonts w:cs="Calibri"/>
          <w:color w:val="000000"/>
        </w:rPr>
      </w:pPr>
    </w:p>
    <w:p w14:paraId="2F3A6156" w14:textId="77777777" w:rsidR="00A64DA9" w:rsidRDefault="00A64DA9" w:rsidP="0041276C">
      <w:pPr>
        <w:autoSpaceDE w:val="0"/>
        <w:autoSpaceDN w:val="0"/>
        <w:adjustRightInd w:val="0"/>
        <w:spacing w:line="240" w:lineRule="auto"/>
        <w:jc w:val="both"/>
        <w:rPr>
          <w:rFonts w:cs="Calibri"/>
          <w:color w:val="000000"/>
        </w:rPr>
      </w:pPr>
    </w:p>
    <w:p w14:paraId="6DB4ED6A" w14:textId="77777777" w:rsidR="00A64DA9" w:rsidRDefault="00A64DA9" w:rsidP="0041276C">
      <w:pPr>
        <w:autoSpaceDE w:val="0"/>
        <w:autoSpaceDN w:val="0"/>
        <w:adjustRightInd w:val="0"/>
        <w:spacing w:line="240" w:lineRule="auto"/>
        <w:jc w:val="both"/>
        <w:rPr>
          <w:rFonts w:cs="Calibri"/>
          <w:color w:val="000000"/>
        </w:rPr>
      </w:pPr>
    </w:p>
    <w:p w14:paraId="5104FF28" w14:textId="77777777" w:rsidR="00A64DA9" w:rsidRDefault="00A64DA9" w:rsidP="0041276C">
      <w:pPr>
        <w:autoSpaceDE w:val="0"/>
        <w:autoSpaceDN w:val="0"/>
        <w:adjustRightInd w:val="0"/>
        <w:spacing w:line="240" w:lineRule="auto"/>
        <w:jc w:val="both"/>
        <w:rPr>
          <w:rFonts w:cs="Calibri"/>
          <w:color w:val="000000"/>
        </w:rPr>
      </w:pPr>
    </w:p>
    <w:p w14:paraId="47BD80EA" w14:textId="77777777" w:rsidR="00A64DA9" w:rsidRPr="0041276C" w:rsidRDefault="00A64DA9" w:rsidP="0041276C">
      <w:pPr>
        <w:autoSpaceDE w:val="0"/>
        <w:autoSpaceDN w:val="0"/>
        <w:adjustRightInd w:val="0"/>
        <w:spacing w:line="240" w:lineRule="auto"/>
        <w:jc w:val="both"/>
        <w:rPr>
          <w:rFonts w:cs="Calibri"/>
          <w:color w:val="000000"/>
        </w:rPr>
      </w:pPr>
    </w:p>
    <w:p w14:paraId="4C07739D" w14:textId="77777777" w:rsidR="0041276C" w:rsidRPr="0061692E" w:rsidRDefault="0041276C" w:rsidP="00BB621D">
      <w:pPr>
        <w:ind w:right="-141"/>
      </w:pPr>
    </w:p>
    <w:sectPr w:rsidR="0041276C" w:rsidRPr="0061692E" w:rsidSect="00956D73">
      <w:headerReference w:type="default" r:id="rId11"/>
      <w:footerReference w:type="default" r:id="rId12"/>
      <w:pgSz w:w="11906" w:h="16838"/>
      <w:pgMar w:top="1977" w:right="3401"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27CDA" w14:textId="77777777" w:rsidR="00732B43" w:rsidRDefault="00732B43">
      <w:r>
        <w:separator/>
      </w:r>
    </w:p>
  </w:endnote>
  <w:endnote w:type="continuationSeparator" w:id="0">
    <w:p w14:paraId="3D814BEE" w14:textId="77777777" w:rsidR="00732B43" w:rsidRDefault="0073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YWNN J+ Interstate">
    <w:altName w:val="Calibri"/>
    <w:panose1 w:val="00000000000000000000"/>
    <w:charset w:val="00"/>
    <w:family w:val="swiss"/>
    <w:notTrueType/>
    <w:pitch w:val="default"/>
    <w:sig w:usb0="00000003" w:usb1="00000000" w:usb2="00000000" w:usb3="00000000" w:csb0="00000001" w:csb1="00000000"/>
  </w:font>
  <w:font w:name="Minion Pro">
    <w:altName w:val="Cambria"/>
    <w:charset w:val="00"/>
    <w:family w:val="roman"/>
    <w:pitch w:val="variable"/>
    <w:sig w:usb0="60000287" w:usb1="00000001" w:usb2="00000000" w:usb3="00000000" w:csb0="0000019F" w:csb1="00000000"/>
  </w:font>
  <w:font w:name="PULFE X+ Interstate">
    <w:altName w:val="Interstate"/>
    <w:panose1 w:val="00000000000000000000"/>
    <w:charset w:val="00"/>
    <w:family w:val="swiss"/>
    <w:notTrueType/>
    <w:pitch w:val="default"/>
    <w:sig w:usb0="00000003" w:usb1="00000000" w:usb2="00000000" w:usb3="00000000" w:csb0="00000001" w:csb1="00000000"/>
  </w:font>
  <w:font w:name="BCKKQ Z+ Interstate">
    <w:altName w:val="Interstat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66F5" w14:textId="77777777" w:rsidR="006231D2" w:rsidRDefault="0027546A">
    <w:pPr>
      <w:pStyle w:val="Fuzeile"/>
      <w:rPr>
        <w:rFonts w:cs="Arial"/>
      </w:rPr>
    </w:pPr>
    <w:r>
      <w:rPr>
        <w:noProof/>
        <w:sz w:val="20"/>
      </w:rPr>
      <mc:AlternateContent>
        <mc:Choice Requires="wps">
          <w:drawing>
            <wp:anchor distT="0" distB="0" distL="114300" distR="114300" simplePos="0" relativeHeight="251657216" behindDoc="0" locked="0" layoutInCell="1" allowOverlap="1" wp14:anchorId="0BDB462C" wp14:editId="761FB855">
              <wp:simplePos x="0" y="0"/>
              <wp:positionH relativeFrom="column">
                <wp:posOffset>4853305</wp:posOffset>
              </wp:positionH>
              <wp:positionV relativeFrom="paragraph">
                <wp:posOffset>-2990215</wp:posOffset>
              </wp:positionV>
              <wp:extent cx="1676400" cy="3971925"/>
              <wp:effectExtent l="0" t="63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97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F977B" w14:textId="77777777" w:rsidR="006231D2" w:rsidRDefault="006231D2">
                          <w:pPr>
                            <w:pStyle w:val="Textkrper"/>
                            <w:rPr>
                              <w:rFonts w:cs="Arial"/>
                            </w:rPr>
                          </w:pPr>
                        </w:p>
                        <w:p w14:paraId="3793143D" w14:textId="77777777" w:rsidR="006231D2" w:rsidRDefault="006231D2">
                          <w:pPr>
                            <w:pStyle w:val="Textkrper"/>
                            <w:rPr>
                              <w:rFonts w:cs="Arial"/>
                            </w:rPr>
                          </w:pPr>
                        </w:p>
                        <w:p w14:paraId="207C37BC" w14:textId="77777777" w:rsidR="006231D2" w:rsidRDefault="006231D2">
                          <w:pPr>
                            <w:pStyle w:val="Textkrper"/>
                            <w:rPr>
                              <w:rFonts w:cs="Arial"/>
                            </w:rPr>
                          </w:pPr>
                        </w:p>
                        <w:p w14:paraId="5872FD63" w14:textId="77777777" w:rsidR="006231D2" w:rsidRDefault="006231D2">
                          <w:pPr>
                            <w:pStyle w:val="Textkrper"/>
                            <w:rPr>
                              <w:rFonts w:cs="Arial"/>
                            </w:rPr>
                          </w:pPr>
                        </w:p>
                        <w:p w14:paraId="4E6FB3DA" w14:textId="77777777" w:rsidR="006231D2" w:rsidRDefault="006231D2">
                          <w:pPr>
                            <w:pStyle w:val="Textkrper"/>
                            <w:rPr>
                              <w:rFonts w:cs="Arial"/>
                            </w:rPr>
                          </w:pPr>
                        </w:p>
                        <w:p w14:paraId="2E5399D3" w14:textId="77777777" w:rsidR="006231D2" w:rsidRDefault="006231D2">
                          <w:pPr>
                            <w:pStyle w:val="Textkrper"/>
                            <w:rPr>
                              <w:rFonts w:cs="Arial"/>
                              <w:bCs/>
                            </w:rPr>
                          </w:pPr>
                          <w:r>
                            <w:rPr>
                              <w:rFonts w:cs="Arial"/>
                              <w:bCs/>
                            </w:rPr>
                            <w:t xml:space="preserve">Herausgeber: </w:t>
                          </w:r>
                        </w:p>
                        <w:p w14:paraId="5840EF25" w14:textId="77777777" w:rsidR="006B6BC3" w:rsidRPr="003C15D1" w:rsidRDefault="006B6BC3" w:rsidP="006B6BC3">
                          <w:pPr>
                            <w:pStyle w:val="Textkrper"/>
                            <w:rPr>
                              <w:rFonts w:cs="Arial"/>
                              <w:bCs/>
                            </w:rPr>
                          </w:pPr>
                          <w:r w:rsidRPr="003C15D1">
                            <w:rPr>
                              <w:rFonts w:cs="Arial"/>
                              <w:bCs/>
                            </w:rPr>
                            <w:t>SCHELL GmbH &amp; Co. KG</w:t>
                          </w:r>
                        </w:p>
                        <w:p w14:paraId="4E2340D2" w14:textId="77777777" w:rsidR="006B6BC3" w:rsidRPr="00A0247B" w:rsidRDefault="006B6BC3" w:rsidP="006B6BC3">
                          <w:pPr>
                            <w:pStyle w:val="Textkrper"/>
                            <w:rPr>
                              <w:rFonts w:cs="Arial"/>
                              <w:bCs/>
                            </w:rPr>
                          </w:pPr>
                          <w:r w:rsidRPr="00A0247B">
                            <w:rPr>
                              <w:rFonts w:cs="Arial"/>
                              <w:bCs/>
                            </w:rPr>
                            <w:t>Armaturen</w:t>
                          </w:r>
                        </w:p>
                        <w:p w14:paraId="397AA516" w14:textId="77777777" w:rsidR="006B6BC3" w:rsidRPr="00A0247B" w:rsidRDefault="006B6BC3" w:rsidP="006B6BC3">
                          <w:pPr>
                            <w:pStyle w:val="Textkrper"/>
                            <w:rPr>
                              <w:rFonts w:cs="Arial"/>
                              <w:bCs/>
                            </w:rPr>
                          </w:pPr>
                          <w:r w:rsidRPr="00A0247B">
                            <w:rPr>
                              <w:rFonts w:cs="Arial"/>
                              <w:bCs/>
                            </w:rPr>
                            <w:t>Raiffeisenstraße 31</w:t>
                          </w:r>
                        </w:p>
                        <w:p w14:paraId="311C0CF1" w14:textId="77777777" w:rsidR="006B6BC3" w:rsidRPr="00A0247B" w:rsidRDefault="006B6BC3" w:rsidP="006B6BC3">
                          <w:pPr>
                            <w:pStyle w:val="Textkrper"/>
                            <w:rPr>
                              <w:rFonts w:cs="Arial"/>
                              <w:bCs/>
                            </w:rPr>
                          </w:pPr>
                          <w:r w:rsidRPr="00A0247B">
                            <w:rPr>
                              <w:rFonts w:cs="Arial"/>
                              <w:bCs/>
                            </w:rPr>
                            <w:t>57462 Olpe</w:t>
                          </w:r>
                        </w:p>
                        <w:p w14:paraId="1C294C20" w14:textId="77777777" w:rsidR="006B6BC3" w:rsidRPr="00A0247B" w:rsidRDefault="006B6BC3" w:rsidP="006B6BC3">
                          <w:pPr>
                            <w:pStyle w:val="Textkrper"/>
                            <w:rPr>
                              <w:rFonts w:cs="Arial"/>
                              <w:bCs/>
                            </w:rPr>
                          </w:pPr>
                          <w:r w:rsidRPr="00A0247B">
                            <w:rPr>
                              <w:rFonts w:cs="Arial"/>
                              <w:bCs/>
                            </w:rPr>
                            <w:t>Germany</w:t>
                          </w:r>
                        </w:p>
                        <w:p w14:paraId="775A218B" w14:textId="77777777" w:rsidR="006B6BC3" w:rsidRPr="00A0247B" w:rsidRDefault="006B6BC3" w:rsidP="006B6BC3">
                          <w:pPr>
                            <w:pStyle w:val="Textkrper"/>
                            <w:rPr>
                              <w:rFonts w:cs="Arial"/>
                              <w:bCs/>
                            </w:rPr>
                          </w:pPr>
                        </w:p>
                        <w:p w14:paraId="57C5BAFE" w14:textId="77777777" w:rsidR="006B6BC3" w:rsidRPr="00A0247B" w:rsidRDefault="006B6BC3" w:rsidP="006B6BC3">
                          <w:pPr>
                            <w:pStyle w:val="Textkrper"/>
                            <w:rPr>
                              <w:rFonts w:cs="Arial"/>
                              <w:bCs/>
                            </w:rPr>
                          </w:pPr>
                          <w:r w:rsidRPr="00A0247B">
                            <w:rPr>
                              <w:rFonts w:cs="Arial"/>
                              <w:bCs/>
                            </w:rPr>
                            <w:t>Telefon +49 2761 892-0</w:t>
                          </w:r>
                        </w:p>
                        <w:p w14:paraId="57A398E2" w14:textId="77777777" w:rsidR="006B6BC3" w:rsidRPr="00A0247B" w:rsidRDefault="006B6BC3" w:rsidP="006B6BC3">
                          <w:pPr>
                            <w:pStyle w:val="Textkrper"/>
                            <w:rPr>
                              <w:rFonts w:cs="Arial"/>
                              <w:bCs/>
                            </w:rPr>
                          </w:pPr>
                          <w:r w:rsidRPr="00A0247B">
                            <w:rPr>
                              <w:rFonts w:cs="Arial"/>
                              <w:bCs/>
                            </w:rPr>
                            <w:t>Telefax +49 2761 892-199</w:t>
                          </w:r>
                        </w:p>
                        <w:p w14:paraId="3A2D048C" w14:textId="77777777" w:rsidR="006B6BC3" w:rsidRPr="00A0247B" w:rsidRDefault="006B6BC3" w:rsidP="006B6BC3">
                          <w:pPr>
                            <w:pStyle w:val="Textkrper"/>
                            <w:rPr>
                              <w:rFonts w:cs="Arial"/>
                              <w:bCs/>
                            </w:rPr>
                          </w:pPr>
                        </w:p>
                        <w:p w14:paraId="6C143EA8" w14:textId="77777777" w:rsidR="006B6BC3" w:rsidRPr="00A0247B" w:rsidRDefault="006B6BC3" w:rsidP="006B6BC3">
                          <w:pPr>
                            <w:pStyle w:val="Textkrper"/>
                            <w:rPr>
                              <w:rFonts w:cs="Arial"/>
                              <w:bCs/>
                            </w:rPr>
                          </w:pPr>
                          <w:r w:rsidRPr="00A0247B">
                            <w:rPr>
                              <w:rFonts w:cs="Arial"/>
                              <w:bCs/>
                            </w:rPr>
                            <w:t>info@schell.eu</w:t>
                          </w:r>
                        </w:p>
                        <w:p w14:paraId="5FB49E07" w14:textId="77777777" w:rsidR="006231D2" w:rsidRDefault="006B6BC3" w:rsidP="006B6BC3">
                          <w:pPr>
                            <w:pStyle w:val="Textkrper"/>
                            <w:rPr>
                              <w:rFonts w:cs="Arial"/>
                            </w:rPr>
                          </w:pPr>
                          <w:r w:rsidRPr="00A0247B">
                            <w:rPr>
                              <w:rFonts w:cs="Arial"/>
                              <w:bCs/>
                            </w:rPr>
                            <w:t>www.schell.eu</w:t>
                          </w:r>
                        </w:p>
                        <w:p w14:paraId="2F1F5B12" w14:textId="77777777" w:rsidR="006231D2" w:rsidRDefault="006231D2">
                          <w:pPr>
                            <w:pStyle w:val="Textkrper"/>
                            <w:rPr>
                              <w:rFonts w:cs="Arial"/>
                            </w:rPr>
                          </w:pPr>
                        </w:p>
                        <w:p w14:paraId="60F583ED" w14:textId="77777777" w:rsidR="006231D2" w:rsidRDefault="006231D2">
                          <w:pPr>
                            <w:pStyle w:val="Textkrper"/>
                            <w:rPr>
                              <w:rFonts w:cs="Arial"/>
                            </w:rPr>
                          </w:pPr>
                        </w:p>
                        <w:p w14:paraId="45D2F264" w14:textId="77777777" w:rsidR="006231D2" w:rsidRPr="00A13F76" w:rsidRDefault="006231D2">
                          <w:pPr>
                            <w:pStyle w:val="Textkrper"/>
                            <w:rPr>
                              <w:lang w:val="en-GB"/>
                            </w:rPr>
                          </w:pPr>
                          <w:proofErr w:type="spellStart"/>
                          <w:r w:rsidRPr="00A13F76">
                            <w:rPr>
                              <w:lang w:val="en-GB"/>
                            </w:rPr>
                            <w:t>Redaktion</w:t>
                          </w:r>
                          <w:proofErr w:type="spellEnd"/>
                          <w:r w:rsidRPr="00A13F76">
                            <w:rPr>
                              <w:lang w:val="en-GB"/>
                            </w:rPr>
                            <w:t>:</w:t>
                          </w:r>
                        </w:p>
                        <w:p w14:paraId="48A9B142" w14:textId="77777777" w:rsidR="006231D2" w:rsidRPr="00A13F76" w:rsidRDefault="006231D2">
                          <w:pPr>
                            <w:pStyle w:val="Textkrper"/>
                            <w:rPr>
                              <w:lang w:val="en-GB"/>
                            </w:rPr>
                          </w:pPr>
                          <w:r w:rsidRPr="00A13F76">
                            <w:rPr>
                              <w:lang w:val="en-GB"/>
                            </w:rPr>
                            <w:t>BLUE MOON</w:t>
                          </w:r>
                        </w:p>
                        <w:p w14:paraId="3101FD08" w14:textId="77777777" w:rsidR="006231D2" w:rsidRPr="00A13F76" w:rsidRDefault="006231D2">
                          <w:pPr>
                            <w:pStyle w:val="Textkrper"/>
                            <w:rPr>
                              <w:lang w:val="en-GB"/>
                            </w:rPr>
                          </w:pPr>
                          <w:r w:rsidRPr="00A13F76">
                            <w:rPr>
                              <w:lang w:val="en-GB"/>
                            </w:rPr>
                            <w:t>COMMUNICATION</w:t>
                          </w:r>
                        </w:p>
                        <w:p w14:paraId="3454DD65" w14:textId="77777777" w:rsidR="006231D2" w:rsidRPr="00A13F76" w:rsidRDefault="006231D2">
                          <w:pPr>
                            <w:pStyle w:val="Textkrper"/>
                            <w:rPr>
                              <w:lang w:val="en-GB"/>
                            </w:rPr>
                          </w:pPr>
                          <w:r w:rsidRPr="00A13F76">
                            <w:rPr>
                              <w:lang w:val="en-GB"/>
                            </w:rPr>
                            <w:t>CONSULTANTS GmbH</w:t>
                          </w:r>
                        </w:p>
                        <w:p w14:paraId="36BE3C17" w14:textId="77777777" w:rsidR="006231D2" w:rsidRDefault="006231D2">
                          <w:pPr>
                            <w:pStyle w:val="Textkrper"/>
                          </w:pPr>
                          <w:r>
                            <w:t>Friedrichstraße 8</w:t>
                          </w:r>
                          <w:r>
                            <w:br/>
                            <w:t>D-41460 Neuss</w:t>
                          </w:r>
                        </w:p>
                        <w:p w14:paraId="3B141460" w14:textId="77777777" w:rsidR="006231D2" w:rsidRDefault="006231D2">
                          <w:pPr>
                            <w:pStyle w:val="Textkrper"/>
                          </w:pPr>
                        </w:p>
                        <w:p w14:paraId="0C5E6E6F" w14:textId="77777777" w:rsidR="006231D2" w:rsidRDefault="006231D2">
                          <w:pPr>
                            <w:pStyle w:val="Textkrper"/>
                          </w:pPr>
                          <w:r>
                            <w:t>Fon: +49 (0) 2131.6 61 56-0</w:t>
                          </w:r>
                        </w:p>
                        <w:p w14:paraId="1DBF5DB6" w14:textId="77777777" w:rsidR="006231D2" w:rsidRDefault="006231D2">
                          <w:pPr>
                            <w:pStyle w:val="Textkrper"/>
                          </w:pPr>
                          <w:r>
                            <w:t>Fax: +49 (0) 2131.6 61 56-66</w:t>
                          </w:r>
                        </w:p>
                        <w:p w14:paraId="517ACA3C" w14:textId="77777777" w:rsidR="006231D2" w:rsidRDefault="006231D2">
                          <w:pPr>
                            <w:pStyle w:val="Textkrper"/>
                          </w:pPr>
                        </w:p>
                        <w:p w14:paraId="6EAD45B2" w14:textId="77777777" w:rsidR="006231D2" w:rsidRDefault="006231D2">
                          <w:pPr>
                            <w:pStyle w:val="Textkrper"/>
                          </w:pPr>
                          <w:r>
                            <w:t>Internet: www.bluemoon.de</w:t>
                          </w:r>
                        </w:p>
                        <w:p w14:paraId="0857BF12" w14:textId="77777777" w:rsidR="006231D2" w:rsidRDefault="006231D2">
                          <w:pPr>
                            <w:pStyle w:val="Textkrper"/>
                            <w:rPr>
                              <w:sz w:val="13"/>
                            </w:rPr>
                          </w:pPr>
                          <w:r>
                            <w:t>E-Mail: info@bluemoon.de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C29B9" id="_x0000_t202" coordsize="21600,21600" o:spt="202" path="m,l,21600r21600,l21600,xe">
              <v:stroke joinstyle="miter"/>
              <v:path gradientshapeok="t" o:connecttype="rect"/>
            </v:shapetype>
            <v:shape id="Text Box 1" o:spid="_x0000_s1026" type="#_x0000_t202" style="position:absolute;margin-left:382.15pt;margin-top:-235.45pt;width:132pt;height:3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" filled="f" stroked="f">
              <v:textbox inset="0,0,0,0">
                <w:txbxContent>
                  <w:p w:rsidR="006231D2" w:rsidRDefault="006231D2">
                    <w:pPr>
                      <w:pStyle w:val="Textkrper"/>
                      <w:rPr>
                        <w:rFonts w:cs="Arial"/>
                      </w:rPr>
                    </w:pPr>
                  </w:p>
                  <w:p w:rsidR="006231D2" w:rsidRDefault="006231D2">
                    <w:pPr>
                      <w:pStyle w:val="Textkrper"/>
                      <w:rPr>
                        <w:rFonts w:cs="Arial"/>
                      </w:rPr>
                    </w:pPr>
                  </w:p>
                  <w:p w:rsidR="006231D2" w:rsidRDefault="006231D2">
                    <w:pPr>
                      <w:pStyle w:val="Textkrper"/>
                      <w:rPr>
                        <w:rFonts w:cs="Arial"/>
                      </w:rPr>
                    </w:pPr>
                  </w:p>
                  <w:p w:rsidR="006231D2" w:rsidRDefault="006231D2">
                    <w:pPr>
                      <w:pStyle w:val="Textkrper"/>
                      <w:rPr>
                        <w:rFonts w:cs="Arial"/>
                      </w:rPr>
                    </w:pPr>
                  </w:p>
                  <w:p w:rsidR="006231D2" w:rsidRDefault="006231D2">
                    <w:pPr>
                      <w:pStyle w:val="Textkrper"/>
                      <w:rPr>
                        <w:rFonts w:cs="Arial"/>
                      </w:rPr>
                    </w:pPr>
                  </w:p>
                  <w:p w:rsidR="006231D2" w:rsidRDefault="006231D2">
                    <w:pPr>
                      <w:pStyle w:val="Textkrper"/>
                      <w:rPr>
                        <w:rFonts w:cs="Arial"/>
                        <w:bCs/>
                      </w:rPr>
                    </w:pPr>
                    <w:r>
                      <w:rPr>
                        <w:rFonts w:cs="Arial"/>
                        <w:bCs/>
                      </w:rPr>
                      <w:t xml:space="preserve">Herausgeber: </w:t>
                    </w:r>
                  </w:p>
                  <w:p w:rsidR="006B6BC3" w:rsidRPr="003C15D1" w:rsidRDefault="006B6BC3" w:rsidP="006B6BC3">
                    <w:pPr>
                      <w:pStyle w:val="Textkrper"/>
                      <w:rPr>
                        <w:rFonts w:cs="Arial"/>
                        <w:bCs/>
                      </w:rPr>
                    </w:pPr>
                    <w:r w:rsidRPr="003C15D1">
                      <w:rPr>
                        <w:rFonts w:cs="Arial"/>
                        <w:bCs/>
                      </w:rPr>
                      <w:t>SCHELL GmbH &amp; Co. KG</w:t>
                    </w:r>
                  </w:p>
                  <w:p w:rsidR="006B6BC3" w:rsidRPr="00A0247B" w:rsidRDefault="006B6BC3" w:rsidP="006B6BC3">
                    <w:pPr>
                      <w:pStyle w:val="Textkrper"/>
                      <w:rPr>
                        <w:rFonts w:cs="Arial"/>
                        <w:bCs/>
                      </w:rPr>
                    </w:pPr>
                    <w:r w:rsidRPr="00A0247B">
                      <w:rPr>
                        <w:rFonts w:cs="Arial"/>
                        <w:bCs/>
                      </w:rPr>
                      <w:t>Armaturen</w:t>
                    </w:r>
                  </w:p>
                  <w:p w:rsidR="006B6BC3" w:rsidRPr="00A0247B" w:rsidRDefault="006B6BC3" w:rsidP="006B6BC3">
                    <w:pPr>
                      <w:pStyle w:val="Textkrper"/>
                      <w:rPr>
                        <w:rFonts w:cs="Arial"/>
                        <w:bCs/>
                      </w:rPr>
                    </w:pPr>
                    <w:r w:rsidRPr="00A0247B">
                      <w:rPr>
                        <w:rFonts w:cs="Arial"/>
                        <w:bCs/>
                      </w:rPr>
                      <w:t>Raiffeisenstraße 31</w:t>
                    </w:r>
                  </w:p>
                  <w:p w:rsidR="006B6BC3" w:rsidRPr="00A0247B" w:rsidRDefault="006B6BC3" w:rsidP="006B6BC3">
                    <w:pPr>
                      <w:pStyle w:val="Textkrper"/>
                      <w:rPr>
                        <w:rFonts w:cs="Arial"/>
                        <w:bCs/>
                      </w:rPr>
                    </w:pPr>
                    <w:r w:rsidRPr="00A0247B">
                      <w:rPr>
                        <w:rFonts w:cs="Arial"/>
                        <w:bCs/>
                      </w:rPr>
                      <w:t>57462 Olpe</w:t>
                    </w:r>
                  </w:p>
                  <w:p w:rsidR="006B6BC3" w:rsidRPr="00A0247B" w:rsidRDefault="006B6BC3" w:rsidP="006B6BC3">
                    <w:pPr>
                      <w:pStyle w:val="Textkrper"/>
                      <w:rPr>
                        <w:rFonts w:cs="Arial"/>
                        <w:bCs/>
                      </w:rPr>
                    </w:pPr>
                    <w:r w:rsidRPr="00A0247B">
                      <w:rPr>
                        <w:rFonts w:cs="Arial"/>
                        <w:bCs/>
                      </w:rPr>
                      <w:t>Germany</w:t>
                    </w:r>
                  </w:p>
                  <w:p w:rsidR="006B6BC3" w:rsidRPr="00A0247B" w:rsidRDefault="006B6BC3" w:rsidP="006B6BC3">
                    <w:pPr>
                      <w:pStyle w:val="Textkrper"/>
                      <w:rPr>
                        <w:rFonts w:cs="Arial"/>
                        <w:bCs/>
                      </w:rPr>
                    </w:pPr>
                  </w:p>
                  <w:p w:rsidR="006B6BC3" w:rsidRPr="00A0247B" w:rsidRDefault="006B6BC3" w:rsidP="006B6BC3">
                    <w:pPr>
                      <w:pStyle w:val="Textkrper"/>
                      <w:rPr>
                        <w:rFonts w:cs="Arial"/>
                        <w:bCs/>
                      </w:rPr>
                    </w:pPr>
                    <w:r w:rsidRPr="00A0247B">
                      <w:rPr>
                        <w:rFonts w:cs="Arial"/>
                        <w:bCs/>
                      </w:rPr>
                      <w:t>Telefon +49 2761 892-0</w:t>
                    </w:r>
                  </w:p>
                  <w:p w:rsidR="006B6BC3" w:rsidRPr="00A0247B" w:rsidRDefault="006B6BC3" w:rsidP="006B6BC3">
                    <w:pPr>
                      <w:pStyle w:val="Textkrper"/>
                      <w:rPr>
                        <w:rFonts w:cs="Arial"/>
                        <w:bCs/>
                      </w:rPr>
                    </w:pPr>
                    <w:r w:rsidRPr="00A0247B">
                      <w:rPr>
                        <w:rFonts w:cs="Arial"/>
                        <w:bCs/>
                      </w:rPr>
                      <w:t>Telefax +49 2761 892-199</w:t>
                    </w:r>
                  </w:p>
                  <w:p w:rsidR="006B6BC3" w:rsidRPr="00A0247B" w:rsidRDefault="006B6BC3" w:rsidP="006B6BC3">
                    <w:pPr>
                      <w:pStyle w:val="Textkrper"/>
                      <w:rPr>
                        <w:rFonts w:cs="Arial"/>
                        <w:bCs/>
                      </w:rPr>
                    </w:pPr>
                  </w:p>
                  <w:p w:rsidR="006B6BC3" w:rsidRPr="00A0247B" w:rsidRDefault="006B6BC3" w:rsidP="006B6BC3">
                    <w:pPr>
                      <w:pStyle w:val="Textkrper"/>
                      <w:rPr>
                        <w:rFonts w:cs="Arial"/>
                        <w:bCs/>
                      </w:rPr>
                    </w:pPr>
                    <w:r w:rsidRPr="00A0247B">
                      <w:rPr>
                        <w:rFonts w:cs="Arial"/>
                        <w:bCs/>
                      </w:rPr>
                      <w:t>info@schell.eu</w:t>
                    </w:r>
                  </w:p>
                  <w:p w:rsidR="006231D2" w:rsidRDefault="006B6BC3" w:rsidP="006B6BC3">
                    <w:pPr>
                      <w:pStyle w:val="Textkrper"/>
                      <w:rPr>
                        <w:rFonts w:cs="Arial"/>
                      </w:rPr>
                    </w:pPr>
                    <w:r w:rsidRPr="00A0247B">
                      <w:rPr>
                        <w:rFonts w:cs="Arial"/>
                        <w:bCs/>
                      </w:rPr>
                      <w:t>www.schell.eu</w:t>
                    </w:r>
                  </w:p>
                  <w:p w:rsidR="006231D2" w:rsidRDefault="006231D2">
                    <w:pPr>
                      <w:pStyle w:val="Textkrper"/>
                      <w:rPr>
                        <w:rFonts w:cs="Arial"/>
                      </w:rPr>
                    </w:pPr>
                  </w:p>
                  <w:p w:rsidR="006231D2" w:rsidRDefault="006231D2">
                    <w:pPr>
                      <w:pStyle w:val="Textkrper"/>
                      <w:rPr>
                        <w:rFonts w:cs="Arial"/>
                      </w:rPr>
                    </w:pPr>
                  </w:p>
                  <w:p w:rsidR="006231D2" w:rsidRPr="00A13F76" w:rsidRDefault="006231D2">
                    <w:pPr>
                      <w:pStyle w:val="Textkrper"/>
                      <w:rPr>
                        <w:lang w:val="en-GB"/>
                      </w:rPr>
                    </w:pPr>
                    <w:proofErr w:type="spellStart"/>
                    <w:r w:rsidRPr="00A13F76">
                      <w:rPr>
                        <w:lang w:val="en-GB"/>
                      </w:rPr>
                      <w:t>Redaktion</w:t>
                    </w:r>
                    <w:proofErr w:type="spellEnd"/>
                    <w:r w:rsidRPr="00A13F76">
                      <w:rPr>
                        <w:lang w:val="en-GB"/>
                      </w:rPr>
                      <w:t>:</w:t>
                    </w:r>
                  </w:p>
                  <w:p w:rsidR="006231D2" w:rsidRPr="00A13F76" w:rsidRDefault="006231D2">
                    <w:pPr>
                      <w:pStyle w:val="Textkrper"/>
                      <w:rPr>
                        <w:lang w:val="en-GB"/>
                      </w:rPr>
                    </w:pPr>
                    <w:r w:rsidRPr="00A13F76">
                      <w:rPr>
                        <w:lang w:val="en-GB"/>
                      </w:rPr>
                      <w:t>BLUE MOON</w:t>
                    </w:r>
                  </w:p>
                  <w:p w:rsidR="006231D2" w:rsidRPr="00A13F76" w:rsidRDefault="006231D2">
                    <w:pPr>
                      <w:pStyle w:val="Textkrper"/>
                      <w:rPr>
                        <w:lang w:val="en-GB"/>
                      </w:rPr>
                    </w:pPr>
                    <w:r w:rsidRPr="00A13F76">
                      <w:rPr>
                        <w:lang w:val="en-GB"/>
                      </w:rPr>
                      <w:t>COMMUNICATION</w:t>
                    </w:r>
                  </w:p>
                  <w:p w:rsidR="006231D2" w:rsidRPr="00A13F76" w:rsidRDefault="006231D2">
                    <w:pPr>
                      <w:pStyle w:val="Textkrper"/>
                      <w:rPr>
                        <w:lang w:val="en-GB"/>
                      </w:rPr>
                    </w:pPr>
                    <w:r w:rsidRPr="00A13F76">
                      <w:rPr>
                        <w:lang w:val="en-GB"/>
                      </w:rPr>
                      <w:t>CONSULTANTS GmbH</w:t>
                    </w:r>
                  </w:p>
                  <w:p w:rsidR="006231D2" w:rsidRDefault="006231D2">
                    <w:pPr>
                      <w:pStyle w:val="Textkrper"/>
                    </w:pPr>
                    <w:r>
                      <w:t>Friedrichstraße 8</w:t>
                    </w:r>
                    <w:r>
                      <w:br/>
                      <w:t>D-41460 Neuss</w:t>
                    </w:r>
                  </w:p>
                  <w:p w:rsidR="006231D2" w:rsidRDefault="006231D2">
                    <w:pPr>
                      <w:pStyle w:val="Textkrper"/>
                    </w:pPr>
                  </w:p>
                  <w:p w:rsidR="006231D2" w:rsidRDefault="006231D2">
                    <w:pPr>
                      <w:pStyle w:val="Textkrper"/>
                    </w:pPr>
                    <w:r>
                      <w:t>Fon: +49 (0) 2131.6 61 56-0</w:t>
                    </w:r>
                  </w:p>
                  <w:p w:rsidR="006231D2" w:rsidRDefault="006231D2">
                    <w:pPr>
                      <w:pStyle w:val="Textkrper"/>
                    </w:pPr>
                    <w:r>
                      <w:t>Fax: +49 (0) 2131.6 61 56-66</w:t>
                    </w:r>
                  </w:p>
                  <w:p w:rsidR="006231D2" w:rsidRDefault="006231D2">
                    <w:pPr>
                      <w:pStyle w:val="Textkrper"/>
                    </w:pPr>
                  </w:p>
                  <w:p w:rsidR="006231D2" w:rsidRDefault="006231D2">
                    <w:pPr>
                      <w:pStyle w:val="Textkrper"/>
                    </w:pPr>
                    <w:r>
                      <w:t>Internet: www.bluemoon.de</w:t>
                    </w:r>
                  </w:p>
                  <w:p w:rsidR="006231D2" w:rsidRDefault="006231D2">
                    <w:pPr>
                      <w:pStyle w:val="Textkrper"/>
                      <w:rPr>
                        <w:sz w:val="13"/>
                      </w:rPr>
                    </w:pPr>
                    <w:r>
                      <w:t>E-Mail: info@bluemoon.de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8448E" w14:textId="77777777" w:rsidR="00732B43" w:rsidRDefault="00732B43">
      <w:r>
        <w:separator/>
      </w:r>
    </w:p>
  </w:footnote>
  <w:footnote w:type="continuationSeparator" w:id="0">
    <w:p w14:paraId="39776816" w14:textId="77777777" w:rsidR="00732B43" w:rsidRDefault="00732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2743" w14:textId="77777777" w:rsidR="006231D2" w:rsidRDefault="0027546A" w:rsidP="006441D7">
    <w:pPr>
      <w:pStyle w:val="Kopfzeile"/>
      <w:spacing w:line="240" w:lineRule="auto"/>
      <w:jc w:val="right"/>
      <w:rPr>
        <w:rFonts w:cs="Arial"/>
      </w:rPr>
    </w:pPr>
    <w:r>
      <w:rPr>
        <w:noProof/>
      </w:rPr>
      <w:drawing>
        <wp:anchor distT="0" distB="0" distL="114300" distR="114300" simplePos="0" relativeHeight="251658240" behindDoc="1" locked="0" layoutInCell="1" allowOverlap="1" wp14:anchorId="310E151C" wp14:editId="044CA825">
          <wp:simplePos x="0" y="0"/>
          <wp:positionH relativeFrom="column">
            <wp:posOffset>4093210</wp:posOffset>
          </wp:positionH>
          <wp:positionV relativeFrom="paragraph">
            <wp:posOffset>6985</wp:posOffset>
          </wp:positionV>
          <wp:extent cx="2156460" cy="434975"/>
          <wp:effectExtent l="0" t="0" r="0" b="0"/>
          <wp:wrapTight wrapText="bothSides">
            <wp:wrapPolygon edited="0">
              <wp:start x="0" y="0"/>
              <wp:lineTo x="0" y="20812"/>
              <wp:lineTo x="21371" y="20812"/>
              <wp:lineTo x="21371" y="0"/>
              <wp:lineTo x="0" y="0"/>
            </wp:wrapPolygon>
          </wp:wrapTight>
          <wp:docPr id="2" name="Picture 2" descr="Bildergebnis für sch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sche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43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5F23B6" w14:textId="77777777" w:rsidR="006231D2" w:rsidRDefault="006231D2">
    <w:pPr>
      <w:pStyle w:val="Kopfzeile"/>
      <w:spacing w:line="240" w:lineRule="auto"/>
      <w:rPr>
        <w:rFonts w:cs="Arial"/>
      </w:rPr>
    </w:pPr>
  </w:p>
  <w:p w14:paraId="2AE9C5F3" w14:textId="77777777" w:rsidR="006231D2" w:rsidRDefault="006231D2">
    <w:pPr>
      <w:pStyle w:val="Kopfzeile"/>
      <w:spacing w:line="240" w:lineRule="auto"/>
      <w:rPr>
        <w:rFonts w:cs="Arial"/>
      </w:rPr>
    </w:pPr>
  </w:p>
  <w:p w14:paraId="655BC408" w14:textId="77777777" w:rsidR="006231D2" w:rsidRDefault="006231D2">
    <w:pPr>
      <w:pStyle w:val="Kopfzeile"/>
      <w:spacing w:line="240" w:lineRule="auto"/>
      <w:rPr>
        <w:rFonts w:cs="Arial"/>
      </w:rPr>
    </w:pPr>
    <w:r>
      <w:rPr>
        <w:rFonts w:cs="Arial"/>
      </w:rPr>
      <w:t>PRESSEINFORMATION</w:t>
    </w:r>
  </w:p>
  <w:p w14:paraId="0C7C4F0F" w14:textId="77777777" w:rsidR="006231D2" w:rsidRDefault="006231D2">
    <w:pPr>
      <w:pStyle w:val="Kopfzeil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BC5"/>
    <w:multiLevelType w:val="hybridMultilevel"/>
    <w:tmpl w:val="AFB66506"/>
    <w:lvl w:ilvl="0" w:tplc="43EAE4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08056A"/>
    <w:multiLevelType w:val="hybridMultilevel"/>
    <w:tmpl w:val="EA020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D44363"/>
    <w:multiLevelType w:val="hybridMultilevel"/>
    <w:tmpl w:val="42809B9A"/>
    <w:lvl w:ilvl="0" w:tplc="A4C8223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282978"/>
    <w:multiLevelType w:val="hybridMultilevel"/>
    <w:tmpl w:val="3A2E76D8"/>
    <w:lvl w:ilvl="0" w:tplc="228495E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9C4D95"/>
    <w:multiLevelType w:val="hybridMultilevel"/>
    <w:tmpl w:val="D3F4BFA6"/>
    <w:lvl w:ilvl="0" w:tplc="081A38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6A5185"/>
    <w:multiLevelType w:val="hybridMultilevel"/>
    <w:tmpl w:val="DC08E110"/>
    <w:lvl w:ilvl="0" w:tplc="DCE604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9EF54D9"/>
    <w:multiLevelType w:val="hybridMultilevel"/>
    <w:tmpl w:val="B99882F2"/>
    <w:lvl w:ilvl="0" w:tplc="FF644F7C">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F76"/>
    <w:rsid w:val="000009F2"/>
    <w:rsid w:val="00000A83"/>
    <w:rsid w:val="00000ABE"/>
    <w:rsid w:val="00001069"/>
    <w:rsid w:val="00001A8C"/>
    <w:rsid w:val="00001A92"/>
    <w:rsid w:val="00003F41"/>
    <w:rsid w:val="00004616"/>
    <w:rsid w:val="000064CF"/>
    <w:rsid w:val="00007512"/>
    <w:rsid w:val="0001099A"/>
    <w:rsid w:val="00012184"/>
    <w:rsid w:val="00014423"/>
    <w:rsid w:val="00015BF6"/>
    <w:rsid w:val="00017895"/>
    <w:rsid w:val="00020E21"/>
    <w:rsid w:val="00021562"/>
    <w:rsid w:val="00022BF6"/>
    <w:rsid w:val="000238DF"/>
    <w:rsid w:val="00023B50"/>
    <w:rsid w:val="00023C03"/>
    <w:rsid w:val="00024E2F"/>
    <w:rsid w:val="000252F0"/>
    <w:rsid w:val="00025C23"/>
    <w:rsid w:val="00026747"/>
    <w:rsid w:val="000277AF"/>
    <w:rsid w:val="00027DEA"/>
    <w:rsid w:val="000304C9"/>
    <w:rsid w:val="000336C9"/>
    <w:rsid w:val="00034919"/>
    <w:rsid w:val="00034F12"/>
    <w:rsid w:val="00037EE5"/>
    <w:rsid w:val="00042821"/>
    <w:rsid w:val="000439FC"/>
    <w:rsid w:val="0004561E"/>
    <w:rsid w:val="00047010"/>
    <w:rsid w:val="00051622"/>
    <w:rsid w:val="00051F8D"/>
    <w:rsid w:val="00053BA6"/>
    <w:rsid w:val="00054A46"/>
    <w:rsid w:val="00054FFA"/>
    <w:rsid w:val="00056175"/>
    <w:rsid w:val="00056787"/>
    <w:rsid w:val="000569D2"/>
    <w:rsid w:val="00056CEE"/>
    <w:rsid w:val="0005778B"/>
    <w:rsid w:val="00061215"/>
    <w:rsid w:val="000617C5"/>
    <w:rsid w:val="0006187A"/>
    <w:rsid w:val="0006487F"/>
    <w:rsid w:val="00065993"/>
    <w:rsid w:val="00067C76"/>
    <w:rsid w:val="000712E0"/>
    <w:rsid w:val="00071442"/>
    <w:rsid w:val="000715C9"/>
    <w:rsid w:val="0007413A"/>
    <w:rsid w:val="0007460F"/>
    <w:rsid w:val="00075716"/>
    <w:rsid w:val="0007682F"/>
    <w:rsid w:val="000774DC"/>
    <w:rsid w:val="000807D4"/>
    <w:rsid w:val="0008260E"/>
    <w:rsid w:val="00082F64"/>
    <w:rsid w:val="00083549"/>
    <w:rsid w:val="00084768"/>
    <w:rsid w:val="000868A5"/>
    <w:rsid w:val="00086B91"/>
    <w:rsid w:val="00087046"/>
    <w:rsid w:val="000875E2"/>
    <w:rsid w:val="0009370E"/>
    <w:rsid w:val="000942BE"/>
    <w:rsid w:val="0009658B"/>
    <w:rsid w:val="00097185"/>
    <w:rsid w:val="000A2ECE"/>
    <w:rsid w:val="000A3CEE"/>
    <w:rsid w:val="000A5F38"/>
    <w:rsid w:val="000A640B"/>
    <w:rsid w:val="000B4BF8"/>
    <w:rsid w:val="000B5DCC"/>
    <w:rsid w:val="000B60C0"/>
    <w:rsid w:val="000B674E"/>
    <w:rsid w:val="000B6B57"/>
    <w:rsid w:val="000B6E00"/>
    <w:rsid w:val="000C1D78"/>
    <w:rsid w:val="000C3029"/>
    <w:rsid w:val="000C365C"/>
    <w:rsid w:val="000D00D7"/>
    <w:rsid w:val="000D071E"/>
    <w:rsid w:val="000D2EB2"/>
    <w:rsid w:val="000D3D9F"/>
    <w:rsid w:val="000D4063"/>
    <w:rsid w:val="000D46A3"/>
    <w:rsid w:val="000D77D0"/>
    <w:rsid w:val="000E14ED"/>
    <w:rsid w:val="000E26C3"/>
    <w:rsid w:val="000E3DE7"/>
    <w:rsid w:val="000E4981"/>
    <w:rsid w:val="000E5789"/>
    <w:rsid w:val="000F1B59"/>
    <w:rsid w:val="000F2144"/>
    <w:rsid w:val="000F68B6"/>
    <w:rsid w:val="000F7CA3"/>
    <w:rsid w:val="00101E1F"/>
    <w:rsid w:val="001035D2"/>
    <w:rsid w:val="0010532C"/>
    <w:rsid w:val="00106454"/>
    <w:rsid w:val="00106BEE"/>
    <w:rsid w:val="00111F6B"/>
    <w:rsid w:val="00113EA1"/>
    <w:rsid w:val="00114886"/>
    <w:rsid w:val="0011683A"/>
    <w:rsid w:val="001169D1"/>
    <w:rsid w:val="001208C8"/>
    <w:rsid w:val="00121EEE"/>
    <w:rsid w:val="00122BD7"/>
    <w:rsid w:val="001260B2"/>
    <w:rsid w:val="00127347"/>
    <w:rsid w:val="00127A95"/>
    <w:rsid w:val="001307B6"/>
    <w:rsid w:val="001313A2"/>
    <w:rsid w:val="001315A2"/>
    <w:rsid w:val="00132589"/>
    <w:rsid w:val="00134886"/>
    <w:rsid w:val="0013600E"/>
    <w:rsid w:val="00136755"/>
    <w:rsid w:val="001412A7"/>
    <w:rsid w:val="00141A3D"/>
    <w:rsid w:val="00141CCE"/>
    <w:rsid w:val="0014558F"/>
    <w:rsid w:val="0014600B"/>
    <w:rsid w:val="00147664"/>
    <w:rsid w:val="00147A78"/>
    <w:rsid w:val="001516B6"/>
    <w:rsid w:val="00152DD7"/>
    <w:rsid w:val="00153DE2"/>
    <w:rsid w:val="001546EE"/>
    <w:rsid w:val="001553D6"/>
    <w:rsid w:val="001556D5"/>
    <w:rsid w:val="0016061A"/>
    <w:rsid w:val="00161AE0"/>
    <w:rsid w:val="00161DB6"/>
    <w:rsid w:val="0016207F"/>
    <w:rsid w:val="001629F2"/>
    <w:rsid w:val="001643F2"/>
    <w:rsid w:val="001664E5"/>
    <w:rsid w:val="00173712"/>
    <w:rsid w:val="00173BE0"/>
    <w:rsid w:val="00174B90"/>
    <w:rsid w:val="001756F2"/>
    <w:rsid w:val="00176401"/>
    <w:rsid w:val="001844A1"/>
    <w:rsid w:val="00184B55"/>
    <w:rsid w:val="0018591D"/>
    <w:rsid w:val="00186B95"/>
    <w:rsid w:val="0018700E"/>
    <w:rsid w:val="00187D23"/>
    <w:rsid w:val="00192B2A"/>
    <w:rsid w:val="00192CD9"/>
    <w:rsid w:val="00194794"/>
    <w:rsid w:val="001973A2"/>
    <w:rsid w:val="001A0C64"/>
    <w:rsid w:val="001A2510"/>
    <w:rsid w:val="001A2D94"/>
    <w:rsid w:val="001A6527"/>
    <w:rsid w:val="001A6F7E"/>
    <w:rsid w:val="001B0D0C"/>
    <w:rsid w:val="001B1E48"/>
    <w:rsid w:val="001B449D"/>
    <w:rsid w:val="001B50E1"/>
    <w:rsid w:val="001B572F"/>
    <w:rsid w:val="001B6231"/>
    <w:rsid w:val="001B62EF"/>
    <w:rsid w:val="001B68C8"/>
    <w:rsid w:val="001C3369"/>
    <w:rsid w:val="001C3A12"/>
    <w:rsid w:val="001C3EA8"/>
    <w:rsid w:val="001D10B1"/>
    <w:rsid w:val="001D1429"/>
    <w:rsid w:val="001D21AF"/>
    <w:rsid w:val="001D4A04"/>
    <w:rsid w:val="001D70B2"/>
    <w:rsid w:val="001E18D8"/>
    <w:rsid w:val="001E2A31"/>
    <w:rsid w:val="001E376B"/>
    <w:rsid w:val="001E4DBE"/>
    <w:rsid w:val="001E7451"/>
    <w:rsid w:val="001E7C74"/>
    <w:rsid w:val="001F0108"/>
    <w:rsid w:val="001F046C"/>
    <w:rsid w:val="001F09DA"/>
    <w:rsid w:val="001F0CAA"/>
    <w:rsid w:val="001F2D6C"/>
    <w:rsid w:val="001F5059"/>
    <w:rsid w:val="00201315"/>
    <w:rsid w:val="00203358"/>
    <w:rsid w:val="00203B4F"/>
    <w:rsid w:val="00207557"/>
    <w:rsid w:val="002119C3"/>
    <w:rsid w:val="00212479"/>
    <w:rsid w:val="00212763"/>
    <w:rsid w:val="00214973"/>
    <w:rsid w:val="00214DA8"/>
    <w:rsid w:val="00215592"/>
    <w:rsid w:val="00220226"/>
    <w:rsid w:val="00220793"/>
    <w:rsid w:val="002209B9"/>
    <w:rsid w:val="00220FE2"/>
    <w:rsid w:val="00222B7A"/>
    <w:rsid w:val="00222D9E"/>
    <w:rsid w:val="00223256"/>
    <w:rsid w:val="00224C72"/>
    <w:rsid w:val="00224E16"/>
    <w:rsid w:val="00230BFC"/>
    <w:rsid w:val="00233668"/>
    <w:rsid w:val="00235675"/>
    <w:rsid w:val="002451BD"/>
    <w:rsid w:val="00246609"/>
    <w:rsid w:val="0024677A"/>
    <w:rsid w:val="00246C37"/>
    <w:rsid w:val="00252498"/>
    <w:rsid w:val="002531A3"/>
    <w:rsid w:val="00253535"/>
    <w:rsid w:val="00257989"/>
    <w:rsid w:val="00257FCD"/>
    <w:rsid w:val="00260E0A"/>
    <w:rsid w:val="002613AC"/>
    <w:rsid w:val="00261FE5"/>
    <w:rsid w:val="00262B61"/>
    <w:rsid w:val="002634DE"/>
    <w:rsid w:val="00263607"/>
    <w:rsid w:val="00263D76"/>
    <w:rsid w:val="00265028"/>
    <w:rsid w:val="002672BF"/>
    <w:rsid w:val="00267903"/>
    <w:rsid w:val="0027105B"/>
    <w:rsid w:val="0027342D"/>
    <w:rsid w:val="00273DAA"/>
    <w:rsid w:val="00273DC1"/>
    <w:rsid w:val="002745A8"/>
    <w:rsid w:val="00274609"/>
    <w:rsid w:val="002746D8"/>
    <w:rsid w:val="0027535E"/>
    <w:rsid w:val="0027546A"/>
    <w:rsid w:val="00275CA8"/>
    <w:rsid w:val="00277071"/>
    <w:rsid w:val="00282818"/>
    <w:rsid w:val="0028285D"/>
    <w:rsid w:val="00283C27"/>
    <w:rsid w:val="00286141"/>
    <w:rsid w:val="00290EB0"/>
    <w:rsid w:val="00290FCB"/>
    <w:rsid w:val="002912A9"/>
    <w:rsid w:val="0029307C"/>
    <w:rsid w:val="0029361C"/>
    <w:rsid w:val="00295A5B"/>
    <w:rsid w:val="00297386"/>
    <w:rsid w:val="002A14DF"/>
    <w:rsid w:val="002A1C57"/>
    <w:rsid w:val="002A4DDC"/>
    <w:rsid w:val="002A58F5"/>
    <w:rsid w:val="002B0158"/>
    <w:rsid w:val="002B0BFE"/>
    <w:rsid w:val="002B4B73"/>
    <w:rsid w:val="002B773C"/>
    <w:rsid w:val="002C0709"/>
    <w:rsid w:val="002C4CD2"/>
    <w:rsid w:val="002D0A76"/>
    <w:rsid w:val="002D12C8"/>
    <w:rsid w:val="002D180B"/>
    <w:rsid w:val="002D1DE2"/>
    <w:rsid w:val="002D3D7B"/>
    <w:rsid w:val="002D57F6"/>
    <w:rsid w:val="002D62B6"/>
    <w:rsid w:val="002D6478"/>
    <w:rsid w:val="002D649A"/>
    <w:rsid w:val="002D6F29"/>
    <w:rsid w:val="002E1AED"/>
    <w:rsid w:val="002E41E2"/>
    <w:rsid w:val="002E4A86"/>
    <w:rsid w:val="002E4C98"/>
    <w:rsid w:val="002E62B6"/>
    <w:rsid w:val="002E6BDC"/>
    <w:rsid w:val="002E7329"/>
    <w:rsid w:val="002E7A49"/>
    <w:rsid w:val="002F135F"/>
    <w:rsid w:val="002F167B"/>
    <w:rsid w:val="002F18C0"/>
    <w:rsid w:val="002F4530"/>
    <w:rsid w:val="002F4603"/>
    <w:rsid w:val="003007CB"/>
    <w:rsid w:val="00302068"/>
    <w:rsid w:val="00303150"/>
    <w:rsid w:val="003049C2"/>
    <w:rsid w:val="00307221"/>
    <w:rsid w:val="00310FF0"/>
    <w:rsid w:val="00311155"/>
    <w:rsid w:val="003128F7"/>
    <w:rsid w:val="00313DD5"/>
    <w:rsid w:val="00322839"/>
    <w:rsid w:val="003312CE"/>
    <w:rsid w:val="00332117"/>
    <w:rsid w:val="003375EF"/>
    <w:rsid w:val="00342DA6"/>
    <w:rsid w:val="00343E07"/>
    <w:rsid w:val="00344B9F"/>
    <w:rsid w:val="0034619C"/>
    <w:rsid w:val="00350321"/>
    <w:rsid w:val="00350780"/>
    <w:rsid w:val="00351A66"/>
    <w:rsid w:val="003549ED"/>
    <w:rsid w:val="0036089D"/>
    <w:rsid w:val="00361042"/>
    <w:rsid w:val="00364E07"/>
    <w:rsid w:val="00365853"/>
    <w:rsid w:val="00365CF4"/>
    <w:rsid w:val="003661D4"/>
    <w:rsid w:val="0036639F"/>
    <w:rsid w:val="00367E8A"/>
    <w:rsid w:val="00371AB4"/>
    <w:rsid w:val="00372B5B"/>
    <w:rsid w:val="00373B0A"/>
    <w:rsid w:val="003747C3"/>
    <w:rsid w:val="00375C79"/>
    <w:rsid w:val="0037706E"/>
    <w:rsid w:val="00384AE6"/>
    <w:rsid w:val="00386B23"/>
    <w:rsid w:val="003900D8"/>
    <w:rsid w:val="00392B8E"/>
    <w:rsid w:val="003934BB"/>
    <w:rsid w:val="00393AC9"/>
    <w:rsid w:val="00394DA6"/>
    <w:rsid w:val="00395151"/>
    <w:rsid w:val="00396319"/>
    <w:rsid w:val="00396BAD"/>
    <w:rsid w:val="003A0196"/>
    <w:rsid w:val="003A362B"/>
    <w:rsid w:val="003A53AD"/>
    <w:rsid w:val="003A7252"/>
    <w:rsid w:val="003B4E9B"/>
    <w:rsid w:val="003B5FA5"/>
    <w:rsid w:val="003B6BFB"/>
    <w:rsid w:val="003B6C4C"/>
    <w:rsid w:val="003C037A"/>
    <w:rsid w:val="003C14FB"/>
    <w:rsid w:val="003C15D1"/>
    <w:rsid w:val="003C1836"/>
    <w:rsid w:val="003C3E1C"/>
    <w:rsid w:val="003C7029"/>
    <w:rsid w:val="003C7146"/>
    <w:rsid w:val="003C7215"/>
    <w:rsid w:val="003C7BF3"/>
    <w:rsid w:val="003D0788"/>
    <w:rsid w:val="003D355F"/>
    <w:rsid w:val="003D4107"/>
    <w:rsid w:val="003D4354"/>
    <w:rsid w:val="003D4511"/>
    <w:rsid w:val="003D479A"/>
    <w:rsid w:val="003D4ECC"/>
    <w:rsid w:val="003D68F8"/>
    <w:rsid w:val="003D6B69"/>
    <w:rsid w:val="003D72F9"/>
    <w:rsid w:val="003D7781"/>
    <w:rsid w:val="003D7BF2"/>
    <w:rsid w:val="003E0C37"/>
    <w:rsid w:val="003E4B78"/>
    <w:rsid w:val="003E4C4C"/>
    <w:rsid w:val="003E521E"/>
    <w:rsid w:val="003E6F21"/>
    <w:rsid w:val="003E7B7F"/>
    <w:rsid w:val="003F1335"/>
    <w:rsid w:val="003F1AD5"/>
    <w:rsid w:val="003F5FCC"/>
    <w:rsid w:val="00402B73"/>
    <w:rsid w:val="004061A4"/>
    <w:rsid w:val="0041276C"/>
    <w:rsid w:val="00412EAC"/>
    <w:rsid w:val="00417BC1"/>
    <w:rsid w:val="004203B5"/>
    <w:rsid w:val="004248B2"/>
    <w:rsid w:val="0042550B"/>
    <w:rsid w:val="00425B9C"/>
    <w:rsid w:val="0042677B"/>
    <w:rsid w:val="00427657"/>
    <w:rsid w:val="004277C8"/>
    <w:rsid w:val="004301BB"/>
    <w:rsid w:val="00435732"/>
    <w:rsid w:val="0043661C"/>
    <w:rsid w:val="0044122C"/>
    <w:rsid w:val="00445FB7"/>
    <w:rsid w:val="00454830"/>
    <w:rsid w:val="00454832"/>
    <w:rsid w:val="004604CE"/>
    <w:rsid w:val="00462635"/>
    <w:rsid w:val="0046427E"/>
    <w:rsid w:val="00465666"/>
    <w:rsid w:val="00470241"/>
    <w:rsid w:val="004709B8"/>
    <w:rsid w:val="0047108C"/>
    <w:rsid w:val="0047151E"/>
    <w:rsid w:val="0047280E"/>
    <w:rsid w:val="00472AD9"/>
    <w:rsid w:val="00472C5E"/>
    <w:rsid w:val="0047489C"/>
    <w:rsid w:val="00475A53"/>
    <w:rsid w:val="00476E2E"/>
    <w:rsid w:val="0047756E"/>
    <w:rsid w:val="00477BDC"/>
    <w:rsid w:val="00482081"/>
    <w:rsid w:val="004841D7"/>
    <w:rsid w:val="00484675"/>
    <w:rsid w:val="00485965"/>
    <w:rsid w:val="00486C60"/>
    <w:rsid w:val="00487BB5"/>
    <w:rsid w:val="00492743"/>
    <w:rsid w:val="0049388A"/>
    <w:rsid w:val="004938FB"/>
    <w:rsid w:val="00494268"/>
    <w:rsid w:val="00494808"/>
    <w:rsid w:val="00495D91"/>
    <w:rsid w:val="0049677C"/>
    <w:rsid w:val="004A042D"/>
    <w:rsid w:val="004A2D41"/>
    <w:rsid w:val="004A3A1C"/>
    <w:rsid w:val="004A56CB"/>
    <w:rsid w:val="004A5F62"/>
    <w:rsid w:val="004A73F5"/>
    <w:rsid w:val="004B1114"/>
    <w:rsid w:val="004B42F9"/>
    <w:rsid w:val="004B631D"/>
    <w:rsid w:val="004B6666"/>
    <w:rsid w:val="004C1570"/>
    <w:rsid w:val="004C2EE5"/>
    <w:rsid w:val="004C3BAE"/>
    <w:rsid w:val="004C6014"/>
    <w:rsid w:val="004D0B3D"/>
    <w:rsid w:val="004D15BB"/>
    <w:rsid w:val="004D24A9"/>
    <w:rsid w:val="004D3C9D"/>
    <w:rsid w:val="004D58AC"/>
    <w:rsid w:val="004E0027"/>
    <w:rsid w:val="004E102C"/>
    <w:rsid w:val="004E14E5"/>
    <w:rsid w:val="004E251E"/>
    <w:rsid w:val="004E2E9E"/>
    <w:rsid w:val="004E30E2"/>
    <w:rsid w:val="004E58B1"/>
    <w:rsid w:val="004E6076"/>
    <w:rsid w:val="004E786F"/>
    <w:rsid w:val="004F2720"/>
    <w:rsid w:val="004F2D30"/>
    <w:rsid w:val="004F53E5"/>
    <w:rsid w:val="004F5436"/>
    <w:rsid w:val="004F5F21"/>
    <w:rsid w:val="005036A4"/>
    <w:rsid w:val="005040A1"/>
    <w:rsid w:val="00505200"/>
    <w:rsid w:val="005054CB"/>
    <w:rsid w:val="005063C7"/>
    <w:rsid w:val="00506FD0"/>
    <w:rsid w:val="0051101E"/>
    <w:rsid w:val="005138AF"/>
    <w:rsid w:val="00516947"/>
    <w:rsid w:val="00520D9A"/>
    <w:rsid w:val="005213BB"/>
    <w:rsid w:val="00523A1C"/>
    <w:rsid w:val="00531F9A"/>
    <w:rsid w:val="00533947"/>
    <w:rsid w:val="0053751F"/>
    <w:rsid w:val="00541766"/>
    <w:rsid w:val="00545825"/>
    <w:rsid w:val="00545850"/>
    <w:rsid w:val="00550D4D"/>
    <w:rsid w:val="00551241"/>
    <w:rsid w:val="00552930"/>
    <w:rsid w:val="005549FF"/>
    <w:rsid w:val="005551EC"/>
    <w:rsid w:val="005568B3"/>
    <w:rsid w:val="00560DC4"/>
    <w:rsid w:val="0056366F"/>
    <w:rsid w:val="00563E85"/>
    <w:rsid w:val="00564769"/>
    <w:rsid w:val="005708FB"/>
    <w:rsid w:val="00572540"/>
    <w:rsid w:val="005731C0"/>
    <w:rsid w:val="005737F1"/>
    <w:rsid w:val="00577A15"/>
    <w:rsid w:val="005802AF"/>
    <w:rsid w:val="00580F3F"/>
    <w:rsid w:val="00591EEB"/>
    <w:rsid w:val="005942B2"/>
    <w:rsid w:val="00594381"/>
    <w:rsid w:val="005944A4"/>
    <w:rsid w:val="0059576D"/>
    <w:rsid w:val="005A0403"/>
    <w:rsid w:val="005A2662"/>
    <w:rsid w:val="005A27E8"/>
    <w:rsid w:val="005A54CE"/>
    <w:rsid w:val="005A57C8"/>
    <w:rsid w:val="005A5DA6"/>
    <w:rsid w:val="005A6A27"/>
    <w:rsid w:val="005A7601"/>
    <w:rsid w:val="005B010D"/>
    <w:rsid w:val="005B01A0"/>
    <w:rsid w:val="005B0C0A"/>
    <w:rsid w:val="005B2E2A"/>
    <w:rsid w:val="005B2ECA"/>
    <w:rsid w:val="005B42C1"/>
    <w:rsid w:val="005B5A6F"/>
    <w:rsid w:val="005B6115"/>
    <w:rsid w:val="005B7591"/>
    <w:rsid w:val="005C0C21"/>
    <w:rsid w:val="005C0F46"/>
    <w:rsid w:val="005C1605"/>
    <w:rsid w:val="005C353E"/>
    <w:rsid w:val="005C5C81"/>
    <w:rsid w:val="005D06CF"/>
    <w:rsid w:val="005D0AAA"/>
    <w:rsid w:val="005D126F"/>
    <w:rsid w:val="005D273E"/>
    <w:rsid w:val="005D3421"/>
    <w:rsid w:val="005D40FE"/>
    <w:rsid w:val="005D4733"/>
    <w:rsid w:val="005E11BD"/>
    <w:rsid w:val="005E2190"/>
    <w:rsid w:val="005E27EF"/>
    <w:rsid w:val="005E58A2"/>
    <w:rsid w:val="005E60DE"/>
    <w:rsid w:val="005E62E3"/>
    <w:rsid w:val="005E6C06"/>
    <w:rsid w:val="005E7E76"/>
    <w:rsid w:val="005E7EBE"/>
    <w:rsid w:val="005E7EC8"/>
    <w:rsid w:val="005F029A"/>
    <w:rsid w:val="005F4FB4"/>
    <w:rsid w:val="005F6398"/>
    <w:rsid w:val="005F6F75"/>
    <w:rsid w:val="005F7C24"/>
    <w:rsid w:val="006015BB"/>
    <w:rsid w:val="00601B7A"/>
    <w:rsid w:val="0060483B"/>
    <w:rsid w:val="00605159"/>
    <w:rsid w:val="0060606F"/>
    <w:rsid w:val="006060B4"/>
    <w:rsid w:val="006064DC"/>
    <w:rsid w:val="00610EA3"/>
    <w:rsid w:val="00613855"/>
    <w:rsid w:val="006159B0"/>
    <w:rsid w:val="00616204"/>
    <w:rsid w:val="0061653E"/>
    <w:rsid w:val="0061692E"/>
    <w:rsid w:val="006231D2"/>
    <w:rsid w:val="006244E5"/>
    <w:rsid w:val="006247C5"/>
    <w:rsid w:val="00626AF5"/>
    <w:rsid w:val="00626C84"/>
    <w:rsid w:val="00627901"/>
    <w:rsid w:val="00630FED"/>
    <w:rsid w:val="00631CFA"/>
    <w:rsid w:val="00632A36"/>
    <w:rsid w:val="006333CE"/>
    <w:rsid w:val="006340F4"/>
    <w:rsid w:val="006349C8"/>
    <w:rsid w:val="00635FDD"/>
    <w:rsid w:val="0063650F"/>
    <w:rsid w:val="00643A20"/>
    <w:rsid w:val="006441D7"/>
    <w:rsid w:val="006443AE"/>
    <w:rsid w:val="00645531"/>
    <w:rsid w:val="00646333"/>
    <w:rsid w:val="00646EF9"/>
    <w:rsid w:val="00651BFA"/>
    <w:rsid w:val="0065257D"/>
    <w:rsid w:val="006531CB"/>
    <w:rsid w:val="00654D13"/>
    <w:rsid w:val="00656866"/>
    <w:rsid w:val="00656F8C"/>
    <w:rsid w:val="006600BE"/>
    <w:rsid w:val="0066054F"/>
    <w:rsid w:val="00660E6E"/>
    <w:rsid w:val="00661B5C"/>
    <w:rsid w:val="00661F17"/>
    <w:rsid w:val="00663AF4"/>
    <w:rsid w:val="006640A8"/>
    <w:rsid w:val="00665226"/>
    <w:rsid w:val="0066525D"/>
    <w:rsid w:val="006663D1"/>
    <w:rsid w:val="0067036F"/>
    <w:rsid w:val="00670E48"/>
    <w:rsid w:val="00671D8B"/>
    <w:rsid w:val="00673CC7"/>
    <w:rsid w:val="00675AC9"/>
    <w:rsid w:val="006760EF"/>
    <w:rsid w:val="0067633E"/>
    <w:rsid w:val="00677059"/>
    <w:rsid w:val="0068086A"/>
    <w:rsid w:val="00680A55"/>
    <w:rsid w:val="00683ECC"/>
    <w:rsid w:val="00684981"/>
    <w:rsid w:val="00685398"/>
    <w:rsid w:val="00686F05"/>
    <w:rsid w:val="00687093"/>
    <w:rsid w:val="00687427"/>
    <w:rsid w:val="0069021F"/>
    <w:rsid w:val="00692496"/>
    <w:rsid w:val="0069274B"/>
    <w:rsid w:val="006943AB"/>
    <w:rsid w:val="00694769"/>
    <w:rsid w:val="0069525B"/>
    <w:rsid w:val="00696C03"/>
    <w:rsid w:val="006A1FF8"/>
    <w:rsid w:val="006A341C"/>
    <w:rsid w:val="006A3997"/>
    <w:rsid w:val="006A3FEE"/>
    <w:rsid w:val="006A544C"/>
    <w:rsid w:val="006A58EE"/>
    <w:rsid w:val="006A6707"/>
    <w:rsid w:val="006B09FE"/>
    <w:rsid w:val="006B14F9"/>
    <w:rsid w:val="006B251D"/>
    <w:rsid w:val="006B3582"/>
    <w:rsid w:val="006B6BC3"/>
    <w:rsid w:val="006B6ED9"/>
    <w:rsid w:val="006C06F9"/>
    <w:rsid w:val="006C4E25"/>
    <w:rsid w:val="006C540D"/>
    <w:rsid w:val="006C5774"/>
    <w:rsid w:val="006C64F0"/>
    <w:rsid w:val="006D0E84"/>
    <w:rsid w:val="006D0E8F"/>
    <w:rsid w:val="006D0F0C"/>
    <w:rsid w:val="006D5AC3"/>
    <w:rsid w:val="006D679E"/>
    <w:rsid w:val="006D7B9E"/>
    <w:rsid w:val="006E09BB"/>
    <w:rsid w:val="006E2987"/>
    <w:rsid w:val="006E4302"/>
    <w:rsid w:val="006E7600"/>
    <w:rsid w:val="006F0059"/>
    <w:rsid w:val="006F1C29"/>
    <w:rsid w:val="006F2F07"/>
    <w:rsid w:val="006F3563"/>
    <w:rsid w:val="006F474C"/>
    <w:rsid w:val="006F4F60"/>
    <w:rsid w:val="006F6138"/>
    <w:rsid w:val="006F6CE8"/>
    <w:rsid w:val="006F7CD9"/>
    <w:rsid w:val="007019A4"/>
    <w:rsid w:val="0070465F"/>
    <w:rsid w:val="007076EC"/>
    <w:rsid w:val="007100FE"/>
    <w:rsid w:val="0071094B"/>
    <w:rsid w:val="00711FE5"/>
    <w:rsid w:val="0071486D"/>
    <w:rsid w:val="00714D3D"/>
    <w:rsid w:val="007208AA"/>
    <w:rsid w:val="007228D3"/>
    <w:rsid w:val="00724BC0"/>
    <w:rsid w:val="00725303"/>
    <w:rsid w:val="0072544F"/>
    <w:rsid w:val="00725AAB"/>
    <w:rsid w:val="00725E57"/>
    <w:rsid w:val="00730421"/>
    <w:rsid w:val="00732393"/>
    <w:rsid w:val="00732B43"/>
    <w:rsid w:val="00732CC4"/>
    <w:rsid w:val="00735DDD"/>
    <w:rsid w:val="00737118"/>
    <w:rsid w:val="00740B1B"/>
    <w:rsid w:val="00742A5E"/>
    <w:rsid w:val="0074622D"/>
    <w:rsid w:val="00747B56"/>
    <w:rsid w:val="00747E5B"/>
    <w:rsid w:val="007505C7"/>
    <w:rsid w:val="0075117A"/>
    <w:rsid w:val="00755825"/>
    <w:rsid w:val="00755F9D"/>
    <w:rsid w:val="00757B0E"/>
    <w:rsid w:val="007605BC"/>
    <w:rsid w:val="00760EFD"/>
    <w:rsid w:val="00761334"/>
    <w:rsid w:val="007622DB"/>
    <w:rsid w:val="00763275"/>
    <w:rsid w:val="0076369B"/>
    <w:rsid w:val="00764DDA"/>
    <w:rsid w:val="00765D07"/>
    <w:rsid w:val="00767247"/>
    <w:rsid w:val="007674C1"/>
    <w:rsid w:val="00771D3A"/>
    <w:rsid w:val="00772637"/>
    <w:rsid w:val="007734B4"/>
    <w:rsid w:val="00780361"/>
    <w:rsid w:val="0078304A"/>
    <w:rsid w:val="00783885"/>
    <w:rsid w:val="0079040F"/>
    <w:rsid w:val="007906BC"/>
    <w:rsid w:val="00795F4D"/>
    <w:rsid w:val="00797FB9"/>
    <w:rsid w:val="007A3857"/>
    <w:rsid w:val="007A3B93"/>
    <w:rsid w:val="007A42E9"/>
    <w:rsid w:val="007A504F"/>
    <w:rsid w:val="007A5C23"/>
    <w:rsid w:val="007A6EE4"/>
    <w:rsid w:val="007A6F22"/>
    <w:rsid w:val="007A782F"/>
    <w:rsid w:val="007A7BA3"/>
    <w:rsid w:val="007B15C6"/>
    <w:rsid w:val="007B17AB"/>
    <w:rsid w:val="007B2993"/>
    <w:rsid w:val="007B2A3B"/>
    <w:rsid w:val="007B2FF2"/>
    <w:rsid w:val="007B31FB"/>
    <w:rsid w:val="007B47D5"/>
    <w:rsid w:val="007B5219"/>
    <w:rsid w:val="007B58E5"/>
    <w:rsid w:val="007B5F36"/>
    <w:rsid w:val="007C1178"/>
    <w:rsid w:val="007C424C"/>
    <w:rsid w:val="007C42C2"/>
    <w:rsid w:val="007C4491"/>
    <w:rsid w:val="007C5B89"/>
    <w:rsid w:val="007C7141"/>
    <w:rsid w:val="007D090D"/>
    <w:rsid w:val="007D2FC7"/>
    <w:rsid w:val="007D40AE"/>
    <w:rsid w:val="007D5232"/>
    <w:rsid w:val="007D57A2"/>
    <w:rsid w:val="007D6449"/>
    <w:rsid w:val="007D7EAC"/>
    <w:rsid w:val="007E0075"/>
    <w:rsid w:val="007E0287"/>
    <w:rsid w:val="007E0F44"/>
    <w:rsid w:val="007E17A2"/>
    <w:rsid w:val="007E186C"/>
    <w:rsid w:val="007E282B"/>
    <w:rsid w:val="007E3F5B"/>
    <w:rsid w:val="007E4E88"/>
    <w:rsid w:val="007E5923"/>
    <w:rsid w:val="007F186C"/>
    <w:rsid w:val="007F1EFB"/>
    <w:rsid w:val="007F29A2"/>
    <w:rsid w:val="007F59B7"/>
    <w:rsid w:val="007F5F3F"/>
    <w:rsid w:val="007F62E0"/>
    <w:rsid w:val="00800384"/>
    <w:rsid w:val="00801D25"/>
    <w:rsid w:val="00806352"/>
    <w:rsid w:val="00806E20"/>
    <w:rsid w:val="00807C7B"/>
    <w:rsid w:val="0081011B"/>
    <w:rsid w:val="008107B1"/>
    <w:rsid w:val="00811C70"/>
    <w:rsid w:val="00811F03"/>
    <w:rsid w:val="008138F1"/>
    <w:rsid w:val="00813B66"/>
    <w:rsid w:val="00813E6C"/>
    <w:rsid w:val="0081451C"/>
    <w:rsid w:val="00814A61"/>
    <w:rsid w:val="00815F92"/>
    <w:rsid w:val="00830DF6"/>
    <w:rsid w:val="00832DC1"/>
    <w:rsid w:val="00837863"/>
    <w:rsid w:val="00841067"/>
    <w:rsid w:val="008448C5"/>
    <w:rsid w:val="008453C8"/>
    <w:rsid w:val="00846241"/>
    <w:rsid w:val="008472E4"/>
    <w:rsid w:val="0084751D"/>
    <w:rsid w:val="0085025E"/>
    <w:rsid w:val="008537B7"/>
    <w:rsid w:val="008543D0"/>
    <w:rsid w:val="00861377"/>
    <w:rsid w:val="0087288C"/>
    <w:rsid w:val="008728DE"/>
    <w:rsid w:val="00873A2D"/>
    <w:rsid w:val="008814AE"/>
    <w:rsid w:val="00881993"/>
    <w:rsid w:val="00892E3C"/>
    <w:rsid w:val="008939BA"/>
    <w:rsid w:val="008942FC"/>
    <w:rsid w:val="00894360"/>
    <w:rsid w:val="00895227"/>
    <w:rsid w:val="0089679A"/>
    <w:rsid w:val="008A2FA8"/>
    <w:rsid w:val="008A3478"/>
    <w:rsid w:val="008A36F6"/>
    <w:rsid w:val="008B06C8"/>
    <w:rsid w:val="008B0AA0"/>
    <w:rsid w:val="008B1C01"/>
    <w:rsid w:val="008B2147"/>
    <w:rsid w:val="008B2658"/>
    <w:rsid w:val="008B67A4"/>
    <w:rsid w:val="008C7C13"/>
    <w:rsid w:val="008D209C"/>
    <w:rsid w:val="008D354E"/>
    <w:rsid w:val="008D45F2"/>
    <w:rsid w:val="008D48F2"/>
    <w:rsid w:val="008D49CF"/>
    <w:rsid w:val="008D4C5A"/>
    <w:rsid w:val="008D540B"/>
    <w:rsid w:val="008D5618"/>
    <w:rsid w:val="008D57AD"/>
    <w:rsid w:val="008D5B81"/>
    <w:rsid w:val="008D631F"/>
    <w:rsid w:val="008E06CE"/>
    <w:rsid w:val="008E1B95"/>
    <w:rsid w:val="008E1D43"/>
    <w:rsid w:val="008E260B"/>
    <w:rsid w:val="008E2F80"/>
    <w:rsid w:val="008E63E6"/>
    <w:rsid w:val="008E7539"/>
    <w:rsid w:val="008E7588"/>
    <w:rsid w:val="008E7B82"/>
    <w:rsid w:val="008F00FC"/>
    <w:rsid w:val="008F2D9B"/>
    <w:rsid w:val="008F40B6"/>
    <w:rsid w:val="008F4A5B"/>
    <w:rsid w:val="008F55F8"/>
    <w:rsid w:val="008F609B"/>
    <w:rsid w:val="00902BB8"/>
    <w:rsid w:val="00903236"/>
    <w:rsid w:val="0090395C"/>
    <w:rsid w:val="00903F1F"/>
    <w:rsid w:val="00904076"/>
    <w:rsid w:val="009067A6"/>
    <w:rsid w:val="00907E97"/>
    <w:rsid w:val="009115F6"/>
    <w:rsid w:val="00912177"/>
    <w:rsid w:val="00912974"/>
    <w:rsid w:val="009146BE"/>
    <w:rsid w:val="0092211D"/>
    <w:rsid w:val="00923A8A"/>
    <w:rsid w:val="00923F2B"/>
    <w:rsid w:val="0092622B"/>
    <w:rsid w:val="00926805"/>
    <w:rsid w:val="0092682C"/>
    <w:rsid w:val="00927C29"/>
    <w:rsid w:val="009306CA"/>
    <w:rsid w:val="0093131B"/>
    <w:rsid w:val="00931A69"/>
    <w:rsid w:val="00931ED9"/>
    <w:rsid w:val="00933609"/>
    <w:rsid w:val="009356D3"/>
    <w:rsid w:val="00937D3B"/>
    <w:rsid w:val="009506D4"/>
    <w:rsid w:val="00952CEB"/>
    <w:rsid w:val="00954342"/>
    <w:rsid w:val="00956D73"/>
    <w:rsid w:val="00962426"/>
    <w:rsid w:val="009644E1"/>
    <w:rsid w:val="009673DC"/>
    <w:rsid w:val="009706FF"/>
    <w:rsid w:val="009709A1"/>
    <w:rsid w:val="00975173"/>
    <w:rsid w:val="0097564C"/>
    <w:rsid w:val="00975AD3"/>
    <w:rsid w:val="009773E2"/>
    <w:rsid w:val="00981612"/>
    <w:rsid w:val="00981F2B"/>
    <w:rsid w:val="0098214C"/>
    <w:rsid w:val="0098333F"/>
    <w:rsid w:val="0098620E"/>
    <w:rsid w:val="00987E31"/>
    <w:rsid w:val="0099530F"/>
    <w:rsid w:val="009955D7"/>
    <w:rsid w:val="00995D92"/>
    <w:rsid w:val="0099732B"/>
    <w:rsid w:val="009B0626"/>
    <w:rsid w:val="009B3BA9"/>
    <w:rsid w:val="009B42E5"/>
    <w:rsid w:val="009B7FD3"/>
    <w:rsid w:val="009C0A55"/>
    <w:rsid w:val="009C14C8"/>
    <w:rsid w:val="009C2A7E"/>
    <w:rsid w:val="009C5FBF"/>
    <w:rsid w:val="009C628F"/>
    <w:rsid w:val="009C7849"/>
    <w:rsid w:val="009D0979"/>
    <w:rsid w:val="009D1B17"/>
    <w:rsid w:val="009D1B1E"/>
    <w:rsid w:val="009D1C12"/>
    <w:rsid w:val="009D457A"/>
    <w:rsid w:val="009D6D6F"/>
    <w:rsid w:val="009D75B4"/>
    <w:rsid w:val="009E013B"/>
    <w:rsid w:val="009E2A06"/>
    <w:rsid w:val="009E2B4B"/>
    <w:rsid w:val="009E48AC"/>
    <w:rsid w:val="009E4B64"/>
    <w:rsid w:val="009F0E6B"/>
    <w:rsid w:val="00A0247B"/>
    <w:rsid w:val="00A027B1"/>
    <w:rsid w:val="00A03C39"/>
    <w:rsid w:val="00A04574"/>
    <w:rsid w:val="00A05C7A"/>
    <w:rsid w:val="00A06CFD"/>
    <w:rsid w:val="00A10C15"/>
    <w:rsid w:val="00A133CA"/>
    <w:rsid w:val="00A13F76"/>
    <w:rsid w:val="00A14AE5"/>
    <w:rsid w:val="00A151BD"/>
    <w:rsid w:val="00A15874"/>
    <w:rsid w:val="00A20147"/>
    <w:rsid w:val="00A2756C"/>
    <w:rsid w:val="00A33158"/>
    <w:rsid w:val="00A33300"/>
    <w:rsid w:val="00A336E9"/>
    <w:rsid w:val="00A344D5"/>
    <w:rsid w:val="00A35853"/>
    <w:rsid w:val="00A37BDD"/>
    <w:rsid w:val="00A4377B"/>
    <w:rsid w:val="00A4540D"/>
    <w:rsid w:val="00A46FE0"/>
    <w:rsid w:val="00A5031C"/>
    <w:rsid w:val="00A50432"/>
    <w:rsid w:val="00A5057C"/>
    <w:rsid w:val="00A52ABB"/>
    <w:rsid w:val="00A546E7"/>
    <w:rsid w:val="00A614A0"/>
    <w:rsid w:val="00A6172A"/>
    <w:rsid w:val="00A639B5"/>
    <w:rsid w:val="00A64DA9"/>
    <w:rsid w:val="00A6587E"/>
    <w:rsid w:val="00A661F4"/>
    <w:rsid w:val="00A67781"/>
    <w:rsid w:val="00A7151F"/>
    <w:rsid w:val="00A72BFC"/>
    <w:rsid w:val="00A75BFE"/>
    <w:rsid w:val="00A7670B"/>
    <w:rsid w:val="00A83905"/>
    <w:rsid w:val="00A843AB"/>
    <w:rsid w:val="00A86EDD"/>
    <w:rsid w:val="00A8706B"/>
    <w:rsid w:val="00A870E8"/>
    <w:rsid w:val="00A8765B"/>
    <w:rsid w:val="00A87FB1"/>
    <w:rsid w:val="00A93EFA"/>
    <w:rsid w:val="00A9468D"/>
    <w:rsid w:val="00A947CB"/>
    <w:rsid w:val="00A95F76"/>
    <w:rsid w:val="00A97E8F"/>
    <w:rsid w:val="00AA06D0"/>
    <w:rsid w:val="00AA0BE7"/>
    <w:rsid w:val="00AA34B3"/>
    <w:rsid w:val="00AA36E7"/>
    <w:rsid w:val="00AB0140"/>
    <w:rsid w:val="00AB27B3"/>
    <w:rsid w:val="00AB4BE8"/>
    <w:rsid w:val="00AB6633"/>
    <w:rsid w:val="00AB67A7"/>
    <w:rsid w:val="00AB6813"/>
    <w:rsid w:val="00AC00F8"/>
    <w:rsid w:val="00AC058D"/>
    <w:rsid w:val="00AC319D"/>
    <w:rsid w:val="00AC3F75"/>
    <w:rsid w:val="00AC4B93"/>
    <w:rsid w:val="00AC6677"/>
    <w:rsid w:val="00AD128E"/>
    <w:rsid w:val="00AD2C8D"/>
    <w:rsid w:val="00AD69F4"/>
    <w:rsid w:val="00AE3EA6"/>
    <w:rsid w:val="00AE43AA"/>
    <w:rsid w:val="00AE4728"/>
    <w:rsid w:val="00AE59D9"/>
    <w:rsid w:val="00AE5AE2"/>
    <w:rsid w:val="00AE6763"/>
    <w:rsid w:val="00AE68B9"/>
    <w:rsid w:val="00AF1145"/>
    <w:rsid w:val="00AF1FF4"/>
    <w:rsid w:val="00AF34E3"/>
    <w:rsid w:val="00AF7D06"/>
    <w:rsid w:val="00B0064F"/>
    <w:rsid w:val="00B0113A"/>
    <w:rsid w:val="00B02615"/>
    <w:rsid w:val="00B02640"/>
    <w:rsid w:val="00B06DD8"/>
    <w:rsid w:val="00B07342"/>
    <w:rsid w:val="00B075E9"/>
    <w:rsid w:val="00B13B31"/>
    <w:rsid w:val="00B15FBB"/>
    <w:rsid w:val="00B17F9F"/>
    <w:rsid w:val="00B20809"/>
    <w:rsid w:val="00B20BD4"/>
    <w:rsid w:val="00B22EC3"/>
    <w:rsid w:val="00B267F7"/>
    <w:rsid w:val="00B27661"/>
    <w:rsid w:val="00B34107"/>
    <w:rsid w:val="00B35B53"/>
    <w:rsid w:val="00B36CA6"/>
    <w:rsid w:val="00B36D10"/>
    <w:rsid w:val="00B41529"/>
    <w:rsid w:val="00B41E8F"/>
    <w:rsid w:val="00B43ECA"/>
    <w:rsid w:val="00B519CD"/>
    <w:rsid w:val="00B53085"/>
    <w:rsid w:val="00B53736"/>
    <w:rsid w:val="00B54D2D"/>
    <w:rsid w:val="00B55D49"/>
    <w:rsid w:val="00B57A19"/>
    <w:rsid w:val="00B633BE"/>
    <w:rsid w:val="00B66245"/>
    <w:rsid w:val="00B70071"/>
    <w:rsid w:val="00B7011A"/>
    <w:rsid w:val="00B7297C"/>
    <w:rsid w:val="00B74A0E"/>
    <w:rsid w:val="00B75604"/>
    <w:rsid w:val="00B75726"/>
    <w:rsid w:val="00B80CA7"/>
    <w:rsid w:val="00B80EF9"/>
    <w:rsid w:val="00B80F05"/>
    <w:rsid w:val="00B85BF7"/>
    <w:rsid w:val="00B868CA"/>
    <w:rsid w:val="00B87268"/>
    <w:rsid w:val="00B902F4"/>
    <w:rsid w:val="00B9061D"/>
    <w:rsid w:val="00B922FB"/>
    <w:rsid w:val="00B93720"/>
    <w:rsid w:val="00B937D2"/>
    <w:rsid w:val="00B96018"/>
    <w:rsid w:val="00BA2C2C"/>
    <w:rsid w:val="00BA4C46"/>
    <w:rsid w:val="00BA5885"/>
    <w:rsid w:val="00BA5A03"/>
    <w:rsid w:val="00BA61A6"/>
    <w:rsid w:val="00BA7155"/>
    <w:rsid w:val="00BA7D01"/>
    <w:rsid w:val="00BB2943"/>
    <w:rsid w:val="00BB4FA3"/>
    <w:rsid w:val="00BB621D"/>
    <w:rsid w:val="00BB6610"/>
    <w:rsid w:val="00BB7E65"/>
    <w:rsid w:val="00BC1140"/>
    <w:rsid w:val="00BC42D1"/>
    <w:rsid w:val="00BC56CA"/>
    <w:rsid w:val="00BC57B9"/>
    <w:rsid w:val="00BC6EE9"/>
    <w:rsid w:val="00BD06DC"/>
    <w:rsid w:val="00BD2D59"/>
    <w:rsid w:val="00BD4C16"/>
    <w:rsid w:val="00BD50F2"/>
    <w:rsid w:val="00BD587C"/>
    <w:rsid w:val="00BD68CE"/>
    <w:rsid w:val="00BD6DF5"/>
    <w:rsid w:val="00BE0719"/>
    <w:rsid w:val="00BE1BFA"/>
    <w:rsid w:val="00BE4841"/>
    <w:rsid w:val="00BE6A95"/>
    <w:rsid w:val="00BF3989"/>
    <w:rsid w:val="00BF55E2"/>
    <w:rsid w:val="00BF6642"/>
    <w:rsid w:val="00C01AA6"/>
    <w:rsid w:val="00C01E98"/>
    <w:rsid w:val="00C02C8D"/>
    <w:rsid w:val="00C053B6"/>
    <w:rsid w:val="00C06490"/>
    <w:rsid w:val="00C066B4"/>
    <w:rsid w:val="00C07476"/>
    <w:rsid w:val="00C07A19"/>
    <w:rsid w:val="00C10162"/>
    <w:rsid w:val="00C103F5"/>
    <w:rsid w:val="00C11A8E"/>
    <w:rsid w:val="00C152D6"/>
    <w:rsid w:val="00C16A74"/>
    <w:rsid w:val="00C17774"/>
    <w:rsid w:val="00C17CBB"/>
    <w:rsid w:val="00C20C6E"/>
    <w:rsid w:val="00C21683"/>
    <w:rsid w:val="00C21693"/>
    <w:rsid w:val="00C25C75"/>
    <w:rsid w:val="00C27D45"/>
    <w:rsid w:val="00C30550"/>
    <w:rsid w:val="00C30B89"/>
    <w:rsid w:val="00C31EDD"/>
    <w:rsid w:val="00C33124"/>
    <w:rsid w:val="00C34039"/>
    <w:rsid w:val="00C34C7A"/>
    <w:rsid w:val="00C35FEB"/>
    <w:rsid w:val="00C37194"/>
    <w:rsid w:val="00C40358"/>
    <w:rsid w:val="00C42B8A"/>
    <w:rsid w:val="00C42C5C"/>
    <w:rsid w:val="00C4504A"/>
    <w:rsid w:val="00C5286A"/>
    <w:rsid w:val="00C52A7E"/>
    <w:rsid w:val="00C530DE"/>
    <w:rsid w:val="00C54400"/>
    <w:rsid w:val="00C55CAB"/>
    <w:rsid w:val="00C66610"/>
    <w:rsid w:val="00C6712D"/>
    <w:rsid w:val="00C70B7D"/>
    <w:rsid w:val="00C713F9"/>
    <w:rsid w:val="00C73800"/>
    <w:rsid w:val="00C7426B"/>
    <w:rsid w:val="00C77077"/>
    <w:rsid w:val="00C837EF"/>
    <w:rsid w:val="00C84559"/>
    <w:rsid w:val="00C84A4E"/>
    <w:rsid w:val="00C85543"/>
    <w:rsid w:val="00C863F3"/>
    <w:rsid w:val="00C86D57"/>
    <w:rsid w:val="00C86D6A"/>
    <w:rsid w:val="00C90E04"/>
    <w:rsid w:val="00C91504"/>
    <w:rsid w:val="00C92532"/>
    <w:rsid w:val="00C9366E"/>
    <w:rsid w:val="00C94238"/>
    <w:rsid w:val="00C94B52"/>
    <w:rsid w:val="00C9661A"/>
    <w:rsid w:val="00CA064D"/>
    <w:rsid w:val="00CA0F95"/>
    <w:rsid w:val="00CA14B1"/>
    <w:rsid w:val="00CA316C"/>
    <w:rsid w:val="00CB2F1D"/>
    <w:rsid w:val="00CB3FD2"/>
    <w:rsid w:val="00CB4C40"/>
    <w:rsid w:val="00CB5D6E"/>
    <w:rsid w:val="00CB6A59"/>
    <w:rsid w:val="00CC1705"/>
    <w:rsid w:val="00CC1E1B"/>
    <w:rsid w:val="00CC283A"/>
    <w:rsid w:val="00CC3B33"/>
    <w:rsid w:val="00CC60D9"/>
    <w:rsid w:val="00CC6F5A"/>
    <w:rsid w:val="00CD35DC"/>
    <w:rsid w:val="00CD4486"/>
    <w:rsid w:val="00CD553D"/>
    <w:rsid w:val="00CD5926"/>
    <w:rsid w:val="00CD6EE0"/>
    <w:rsid w:val="00CE2F68"/>
    <w:rsid w:val="00CE4004"/>
    <w:rsid w:val="00CE5A9C"/>
    <w:rsid w:val="00CE61A6"/>
    <w:rsid w:val="00CE7A84"/>
    <w:rsid w:val="00CF03E7"/>
    <w:rsid w:val="00CF5720"/>
    <w:rsid w:val="00CF5C80"/>
    <w:rsid w:val="00D006B4"/>
    <w:rsid w:val="00D01B56"/>
    <w:rsid w:val="00D01D05"/>
    <w:rsid w:val="00D027FC"/>
    <w:rsid w:val="00D0315A"/>
    <w:rsid w:val="00D03C16"/>
    <w:rsid w:val="00D047EE"/>
    <w:rsid w:val="00D052D0"/>
    <w:rsid w:val="00D07837"/>
    <w:rsid w:val="00D07C34"/>
    <w:rsid w:val="00D10BF6"/>
    <w:rsid w:val="00D11823"/>
    <w:rsid w:val="00D14211"/>
    <w:rsid w:val="00D152EE"/>
    <w:rsid w:val="00D20CB0"/>
    <w:rsid w:val="00D21795"/>
    <w:rsid w:val="00D219F1"/>
    <w:rsid w:val="00D21E81"/>
    <w:rsid w:val="00D223E8"/>
    <w:rsid w:val="00D2404B"/>
    <w:rsid w:val="00D24CA8"/>
    <w:rsid w:val="00D25606"/>
    <w:rsid w:val="00D26432"/>
    <w:rsid w:val="00D3404D"/>
    <w:rsid w:val="00D3756B"/>
    <w:rsid w:val="00D37980"/>
    <w:rsid w:val="00D37A03"/>
    <w:rsid w:val="00D41AFA"/>
    <w:rsid w:val="00D4392A"/>
    <w:rsid w:val="00D50742"/>
    <w:rsid w:val="00D55C77"/>
    <w:rsid w:val="00D57E09"/>
    <w:rsid w:val="00D60ED5"/>
    <w:rsid w:val="00D61929"/>
    <w:rsid w:val="00D621E2"/>
    <w:rsid w:val="00D6344B"/>
    <w:rsid w:val="00D637DF"/>
    <w:rsid w:val="00D646AB"/>
    <w:rsid w:val="00D66BE8"/>
    <w:rsid w:val="00D72987"/>
    <w:rsid w:val="00D745AB"/>
    <w:rsid w:val="00D760E2"/>
    <w:rsid w:val="00D841C0"/>
    <w:rsid w:val="00D848A0"/>
    <w:rsid w:val="00D84BB1"/>
    <w:rsid w:val="00D86A5F"/>
    <w:rsid w:val="00D90D86"/>
    <w:rsid w:val="00D90E47"/>
    <w:rsid w:val="00D94650"/>
    <w:rsid w:val="00D94707"/>
    <w:rsid w:val="00D96D1C"/>
    <w:rsid w:val="00D97788"/>
    <w:rsid w:val="00DA07BF"/>
    <w:rsid w:val="00DB42EC"/>
    <w:rsid w:val="00DB484A"/>
    <w:rsid w:val="00DB4D0D"/>
    <w:rsid w:val="00DB7F73"/>
    <w:rsid w:val="00DC2BA1"/>
    <w:rsid w:val="00DC6A20"/>
    <w:rsid w:val="00DC75D9"/>
    <w:rsid w:val="00DC7635"/>
    <w:rsid w:val="00DD045B"/>
    <w:rsid w:val="00DD08C3"/>
    <w:rsid w:val="00DD1BB0"/>
    <w:rsid w:val="00DD1CA2"/>
    <w:rsid w:val="00DD245D"/>
    <w:rsid w:val="00DD32A1"/>
    <w:rsid w:val="00DD5E17"/>
    <w:rsid w:val="00DE0E71"/>
    <w:rsid w:val="00DE114B"/>
    <w:rsid w:val="00DE3165"/>
    <w:rsid w:val="00DE617C"/>
    <w:rsid w:val="00DE65AB"/>
    <w:rsid w:val="00DE7331"/>
    <w:rsid w:val="00DE7649"/>
    <w:rsid w:val="00DE7778"/>
    <w:rsid w:val="00DF13AA"/>
    <w:rsid w:val="00DF2BE2"/>
    <w:rsid w:val="00DF2DB5"/>
    <w:rsid w:val="00DF49DB"/>
    <w:rsid w:val="00DF63B6"/>
    <w:rsid w:val="00E03B27"/>
    <w:rsid w:val="00E048C5"/>
    <w:rsid w:val="00E05003"/>
    <w:rsid w:val="00E05094"/>
    <w:rsid w:val="00E05CF0"/>
    <w:rsid w:val="00E126FD"/>
    <w:rsid w:val="00E12C5F"/>
    <w:rsid w:val="00E150CF"/>
    <w:rsid w:val="00E20879"/>
    <w:rsid w:val="00E22D99"/>
    <w:rsid w:val="00E271C5"/>
    <w:rsid w:val="00E27C7C"/>
    <w:rsid w:val="00E303F0"/>
    <w:rsid w:val="00E307D4"/>
    <w:rsid w:val="00E35455"/>
    <w:rsid w:val="00E37E06"/>
    <w:rsid w:val="00E4061E"/>
    <w:rsid w:val="00E42441"/>
    <w:rsid w:val="00E42888"/>
    <w:rsid w:val="00E43DC5"/>
    <w:rsid w:val="00E44B18"/>
    <w:rsid w:val="00E4588B"/>
    <w:rsid w:val="00E46702"/>
    <w:rsid w:val="00E46E00"/>
    <w:rsid w:val="00E50061"/>
    <w:rsid w:val="00E51DBC"/>
    <w:rsid w:val="00E51E93"/>
    <w:rsid w:val="00E52B27"/>
    <w:rsid w:val="00E56392"/>
    <w:rsid w:val="00E57DDE"/>
    <w:rsid w:val="00E65C7C"/>
    <w:rsid w:val="00E700E6"/>
    <w:rsid w:val="00E72036"/>
    <w:rsid w:val="00E73F13"/>
    <w:rsid w:val="00E742DE"/>
    <w:rsid w:val="00E74DD3"/>
    <w:rsid w:val="00E758EA"/>
    <w:rsid w:val="00E75C44"/>
    <w:rsid w:val="00E80651"/>
    <w:rsid w:val="00E83202"/>
    <w:rsid w:val="00E832AA"/>
    <w:rsid w:val="00E8373B"/>
    <w:rsid w:val="00E87B6B"/>
    <w:rsid w:val="00E9214F"/>
    <w:rsid w:val="00E927C4"/>
    <w:rsid w:val="00E92EF6"/>
    <w:rsid w:val="00E93314"/>
    <w:rsid w:val="00E93A98"/>
    <w:rsid w:val="00E94D06"/>
    <w:rsid w:val="00EA1CC5"/>
    <w:rsid w:val="00EA47B7"/>
    <w:rsid w:val="00EA5912"/>
    <w:rsid w:val="00EA66DD"/>
    <w:rsid w:val="00EA6A7F"/>
    <w:rsid w:val="00EA6B4F"/>
    <w:rsid w:val="00EA714B"/>
    <w:rsid w:val="00EB05C0"/>
    <w:rsid w:val="00EB24AE"/>
    <w:rsid w:val="00EC0255"/>
    <w:rsid w:val="00EC2BDE"/>
    <w:rsid w:val="00EC5173"/>
    <w:rsid w:val="00ED00BA"/>
    <w:rsid w:val="00ED0CC5"/>
    <w:rsid w:val="00ED384D"/>
    <w:rsid w:val="00ED6C94"/>
    <w:rsid w:val="00EE7077"/>
    <w:rsid w:val="00EF2C4E"/>
    <w:rsid w:val="00EF2D5D"/>
    <w:rsid w:val="00EF36AE"/>
    <w:rsid w:val="00EF3ABD"/>
    <w:rsid w:val="00F021DD"/>
    <w:rsid w:val="00F02216"/>
    <w:rsid w:val="00F04FB5"/>
    <w:rsid w:val="00F05C5E"/>
    <w:rsid w:val="00F064A4"/>
    <w:rsid w:val="00F10F2D"/>
    <w:rsid w:val="00F1213F"/>
    <w:rsid w:val="00F1617B"/>
    <w:rsid w:val="00F21EFE"/>
    <w:rsid w:val="00F2645E"/>
    <w:rsid w:val="00F265CF"/>
    <w:rsid w:val="00F26F68"/>
    <w:rsid w:val="00F27887"/>
    <w:rsid w:val="00F30E15"/>
    <w:rsid w:val="00F31533"/>
    <w:rsid w:val="00F3790F"/>
    <w:rsid w:val="00F400D0"/>
    <w:rsid w:val="00F40975"/>
    <w:rsid w:val="00F40CF2"/>
    <w:rsid w:val="00F4191D"/>
    <w:rsid w:val="00F4219A"/>
    <w:rsid w:val="00F42660"/>
    <w:rsid w:val="00F42D25"/>
    <w:rsid w:val="00F448F5"/>
    <w:rsid w:val="00F45AEB"/>
    <w:rsid w:val="00F47555"/>
    <w:rsid w:val="00F50A9B"/>
    <w:rsid w:val="00F50E7B"/>
    <w:rsid w:val="00F515B1"/>
    <w:rsid w:val="00F54C44"/>
    <w:rsid w:val="00F55893"/>
    <w:rsid w:val="00F573D5"/>
    <w:rsid w:val="00F57F3F"/>
    <w:rsid w:val="00F60096"/>
    <w:rsid w:val="00F608C7"/>
    <w:rsid w:val="00F61720"/>
    <w:rsid w:val="00F62239"/>
    <w:rsid w:val="00F62311"/>
    <w:rsid w:val="00F64BE0"/>
    <w:rsid w:val="00F6790A"/>
    <w:rsid w:val="00F736AD"/>
    <w:rsid w:val="00F7479D"/>
    <w:rsid w:val="00F74CA4"/>
    <w:rsid w:val="00F763DD"/>
    <w:rsid w:val="00F84D26"/>
    <w:rsid w:val="00F870B5"/>
    <w:rsid w:val="00F87950"/>
    <w:rsid w:val="00F87C14"/>
    <w:rsid w:val="00F90017"/>
    <w:rsid w:val="00F9031C"/>
    <w:rsid w:val="00F929C1"/>
    <w:rsid w:val="00F93557"/>
    <w:rsid w:val="00F959A4"/>
    <w:rsid w:val="00FA22B6"/>
    <w:rsid w:val="00FA302C"/>
    <w:rsid w:val="00FA3067"/>
    <w:rsid w:val="00FA387F"/>
    <w:rsid w:val="00FB3FAB"/>
    <w:rsid w:val="00FB44EF"/>
    <w:rsid w:val="00FB5D37"/>
    <w:rsid w:val="00FB61F0"/>
    <w:rsid w:val="00FC0A06"/>
    <w:rsid w:val="00FC38C8"/>
    <w:rsid w:val="00FC4836"/>
    <w:rsid w:val="00FC4C6F"/>
    <w:rsid w:val="00FC7BFB"/>
    <w:rsid w:val="00FD1777"/>
    <w:rsid w:val="00FD48C4"/>
    <w:rsid w:val="00FD72F0"/>
    <w:rsid w:val="00FE3DA7"/>
    <w:rsid w:val="00FE55B2"/>
    <w:rsid w:val="00FE6A0C"/>
    <w:rsid w:val="00FE75C5"/>
    <w:rsid w:val="00FF3739"/>
    <w:rsid w:val="00FF6E56"/>
    <w:rsid w:val="00FF73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7469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0465F"/>
    <w:pPr>
      <w:spacing w:line="360" w:lineRule="auto"/>
    </w:pPr>
    <w:rPr>
      <w:rFonts w:ascii="Arial" w:hAnsi="Arial"/>
      <w:sz w:val="24"/>
      <w:szCs w:val="24"/>
    </w:rPr>
  </w:style>
  <w:style w:type="paragraph" w:styleId="berschrift1">
    <w:name w:val="heading 1"/>
    <w:basedOn w:val="Standard"/>
    <w:next w:val="Standard"/>
    <w:qFormat/>
    <w:rsid w:val="00A13F76"/>
    <w:pPr>
      <w:keepNext/>
      <w:outlineLvl w:val="0"/>
    </w:pPr>
    <w:rPr>
      <w:b/>
      <w:bCs/>
    </w:rPr>
  </w:style>
  <w:style w:type="paragraph" w:styleId="berschrift2">
    <w:name w:val="heading 2"/>
    <w:basedOn w:val="Standard"/>
    <w:next w:val="Standard"/>
    <w:link w:val="berschrift2Zchn"/>
    <w:semiHidden/>
    <w:unhideWhenUsed/>
    <w:qFormat/>
    <w:rsid w:val="003D7BF2"/>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qFormat/>
    <w:rsid w:val="00A13F76"/>
    <w:pPr>
      <w:keepNext/>
      <w:outlineLvl w:val="2"/>
    </w:pPr>
    <w:rPr>
      <w:szCs w:val="20"/>
      <w:u w:val="single"/>
      <w:lang w:val="x-none" w:eastAsia="x-none"/>
    </w:rPr>
  </w:style>
  <w:style w:type="paragraph" w:styleId="berschrift4">
    <w:name w:val="heading 4"/>
    <w:basedOn w:val="Standard"/>
    <w:next w:val="Standard"/>
    <w:link w:val="berschrift4Zchn"/>
    <w:semiHidden/>
    <w:unhideWhenUsed/>
    <w:qFormat/>
    <w:rsid w:val="00020E21"/>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13F76"/>
    <w:pPr>
      <w:tabs>
        <w:tab w:val="center" w:pos="4536"/>
        <w:tab w:val="right" w:pos="9072"/>
      </w:tabs>
    </w:pPr>
  </w:style>
  <w:style w:type="paragraph" w:styleId="Fuzeile">
    <w:name w:val="footer"/>
    <w:basedOn w:val="Standard"/>
    <w:rsid w:val="00A13F76"/>
    <w:pPr>
      <w:tabs>
        <w:tab w:val="center" w:pos="4536"/>
        <w:tab w:val="right" w:pos="9072"/>
      </w:tabs>
    </w:pPr>
  </w:style>
  <w:style w:type="paragraph" w:styleId="Textkrper">
    <w:name w:val="Body Text"/>
    <w:basedOn w:val="Standard"/>
    <w:link w:val="TextkrperZchn"/>
    <w:rsid w:val="00A13F76"/>
    <w:pPr>
      <w:spacing w:line="240" w:lineRule="auto"/>
    </w:pPr>
    <w:rPr>
      <w:sz w:val="15"/>
      <w:szCs w:val="20"/>
    </w:rPr>
  </w:style>
  <w:style w:type="character" w:styleId="Hyperlink">
    <w:name w:val="Hyperlink"/>
    <w:rsid w:val="00A13F76"/>
    <w:rPr>
      <w:color w:val="0000FF"/>
      <w:u w:val="single"/>
    </w:rPr>
  </w:style>
  <w:style w:type="character" w:styleId="Seitenzahl">
    <w:name w:val="page number"/>
    <w:basedOn w:val="Absatz-Standardschriftart"/>
    <w:rsid w:val="00A13F76"/>
  </w:style>
  <w:style w:type="character" w:customStyle="1" w:styleId="txt10">
    <w:name w:val="txt10"/>
    <w:basedOn w:val="Absatz-Standardschriftart"/>
    <w:rsid w:val="001C3A12"/>
  </w:style>
  <w:style w:type="paragraph" w:styleId="Listenabsatz">
    <w:name w:val="List Paragraph"/>
    <w:basedOn w:val="Standard"/>
    <w:uiPriority w:val="34"/>
    <w:qFormat/>
    <w:rsid w:val="00FB5D37"/>
    <w:pPr>
      <w:ind w:left="720"/>
      <w:contextualSpacing/>
    </w:pPr>
    <w:rPr>
      <w:rFonts w:ascii="Calibri" w:eastAsia="Calibri" w:hAnsi="Calibri"/>
      <w:sz w:val="22"/>
      <w:szCs w:val="22"/>
      <w:lang w:eastAsia="en-US"/>
    </w:rPr>
  </w:style>
  <w:style w:type="character" w:customStyle="1" w:styleId="berschrift3Zchn">
    <w:name w:val="Überschrift 3 Zchn"/>
    <w:link w:val="berschrift3"/>
    <w:rsid w:val="00F27887"/>
    <w:rPr>
      <w:rFonts w:ascii="Arial" w:hAnsi="Arial"/>
      <w:sz w:val="24"/>
      <w:u w:val="single"/>
    </w:rPr>
  </w:style>
  <w:style w:type="character" w:styleId="Kommentarzeichen">
    <w:name w:val="annotation reference"/>
    <w:rsid w:val="00C10162"/>
    <w:rPr>
      <w:sz w:val="16"/>
      <w:szCs w:val="16"/>
    </w:rPr>
  </w:style>
  <w:style w:type="paragraph" w:styleId="Kommentartext">
    <w:name w:val="annotation text"/>
    <w:basedOn w:val="Standard"/>
    <w:link w:val="KommentartextZchn"/>
    <w:rsid w:val="00C10162"/>
    <w:rPr>
      <w:sz w:val="20"/>
      <w:szCs w:val="20"/>
      <w:lang w:val="x-none" w:eastAsia="x-none"/>
    </w:rPr>
  </w:style>
  <w:style w:type="character" w:customStyle="1" w:styleId="KommentartextZchn">
    <w:name w:val="Kommentartext Zchn"/>
    <w:link w:val="Kommentartext"/>
    <w:rsid w:val="00C10162"/>
    <w:rPr>
      <w:rFonts w:ascii="Arial" w:hAnsi="Arial"/>
    </w:rPr>
  </w:style>
  <w:style w:type="paragraph" w:styleId="Kommentarthema">
    <w:name w:val="annotation subject"/>
    <w:basedOn w:val="Kommentartext"/>
    <w:next w:val="Kommentartext"/>
    <w:link w:val="KommentarthemaZchn"/>
    <w:rsid w:val="00C10162"/>
    <w:rPr>
      <w:b/>
      <w:bCs/>
    </w:rPr>
  </w:style>
  <w:style w:type="character" w:customStyle="1" w:styleId="KommentarthemaZchn">
    <w:name w:val="Kommentarthema Zchn"/>
    <w:link w:val="Kommentarthema"/>
    <w:rsid w:val="00C10162"/>
    <w:rPr>
      <w:rFonts w:ascii="Arial" w:hAnsi="Arial"/>
      <w:b/>
      <w:bCs/>
    </w:rPr>
  </w:style>
  <w:style w:type="paragraph" w:styleId="Sprechblasentext">
    <w:name w:val="Balloon Text"/>
    <w:basedOn w:val="Standard"/>
    <w:link w:val="SprechblasentextZchn"/>
    <w:rsid w:val="00C10162"/>
    <w:pPr>
      <w:spacing w:line="240" w:lineRule="auto"/>
    </w:pPr>
    <w:rPr>
      <w:rFonts w:ascii="Tahoma" w:hAnsi="Tahoma"/>
      <w:sz w:val="16"/>
      <w:szCs w:val="16"/>
      <w:lang w:val="x-none" w:eastAsia="x-none"/>
    </w:rPr>
  </w:style>
  <w:style w:type="character" w:customStyle="1" w:styleId="SprechblasentextZchn">
    <w:name w:val="Sprechblasentext Zchn"/>
    <w:link w:val="Sprechblasentext"/>
    <w:rsid w:val="00C10162"/>
    <w:rPr>
      <w:rFonts w:ascii="Tahoma" w:hAnsi="Tahoma" w:cs="Tahoma"/>
      <w:sz w:val="16"/>
      <w:szCs w:val="16"/>
    </w:rPr>
  </w:style>
  <w:style w:type="character" w:styleId="BesuchterLink">
    <w:name w:val="FollowedHyperlink"/>
    <w:rsid w:val="00001A8C"/>
    <w:rPr>
      <w:color w:val="954F72"/>
      <w:u w:val="single"/>
    </w:rPr>
  </w:style>
  <w:style w:type="character" w:customStyle="1" w:styleId="A5">
    <w:name w:val="A5"/>
    <w:uiPriority w:val="99"/>
    <w:rsid w:val="00F04FB5"/>
    <w:rPr>
      <w:rFonts w:cs="JYWNN J+ Interstate"/>
      <w:color w:val="221E1F"/>
      <w:sz w:val="20"/>
      <w:szCs w:val="20"/>
    </w:rPr>
  </w:style>
  <w:style w:type="character" w:customStyle="1" w:styleId="TextkrperZchn">
    <w:name w:val="Textkörper Zchn"/>
    <w:link w:val="Textkrper"/>
    <w:rsid w:val="000F7CA3"/>
    <w:rPr>
      <w:rFonts w:ascii="Arial" w:hAnsi="Arial"/>
      <w:sz w:val="15"/>
    </w:rPr>
  </w:style>
  <w:style w:type="paragraph" w:customStyle="1" w:styleId="EinfAbs">
    <w:name w:val="[Einf. Abs.]"/>
    <w:basedOn w:val="Standard"/>
    <w:uiPriority w:val="99"/>
    <w:rsid w:val="000F7CA3"/>
    <w:pPr>
      <w:autoSpaceDE w:val="0"/>
      <w:autoSpaceDN w:val="0"/>
      <w:adjustRightInd w:val="0"/>
      <w:spacing w:line="288" w:lineRule="auto"/>
      <w:textAlignment w:val="center"/>
    </w:pPr>
    <w:rPr>
      <w:rFonts w:ascii="Minion Pro" w:hAnsi="Minion Pro" w:cs="Minion Pro"/>
      <w:color w:val="000000"/>
    </w:rPr>
  </w:style>
  <w:style w:type="paragraph" w:customStyle="1" w:styleId="Pa2">
    <w:name w:val="Pa2"/>
    <w:basedOn w:val="Standard"/>
    <w:next w:val="Standard"/>
    <w:uiPriority w:val="99"/>
    <w:rsid w:val="00541766"/>
    <w:pPr>
      <w:autoSpaceDE w:val="0"/>
      <w:autoSpaceDN w:val="0"/>
      <w:adjustRightInd w:val="0"/>
      <w:spacing w:line="241" w:lineRule="atLeast"/>
    </w:pPr>
    <w:rPr>
      <w:rFonts w:ascii="JYWNN J+ Interstate" w:hAnsi="JYWNN J+ Interstate"/>
    </w:rPr>
  </w:style>
  <w:style w:type="paragraph" w:customStyle="1" w:styleId="Default">
    <w:name w:val="Default"/>
    <w:rsid w:val="00541766"/>
    <w:pPr>
      <w:autoSpaceDE w:val="0"/>
      <w:autoSpaceDN w:val="0"/>
      <w:adjustRightInd w:val="0"/>
    </w:pPr>
    <w:rPr>
      <w:rFonts w:ascii="PULFE X+ Interstate" w:hAnsi="PULFE X+ Interstate" w:cs="PULFE X+ Interstate"/>
      <w:color w:val="000000"/>
      <w:sz w:val="24"/>
      <w:szCs w:val="24"/>
    </w:rPr>
  </w:style>
  <w:style w:type="paragraph" w:customStyle="1" w:styleId="Pa1">
    <w:name w:val="Pa1"/>
    <w:basedOn w:val="Default"/>
    <w:next w:val="Default"/>
    <w:uiPriority w:val="99"/>
    <w:rsid w:val="00541766"/>
    <w:pPr>
      <w:spacing w:line="241" w:lineRule="atLeast"/>
    </w:pPr>
    <w:rPr>
      <w:rFonts w:ascii="BCKKQ Z+ Interstate" w:hAnsi="BCKKQ Z+ Interstate" w:cs="Times New Roman"/>
      <w:color w:val="auto"/>
    </w:rPr>
  </w:style>
  <w:style w:type="character" w:customStyle="1" w:styleId="KopfzeileZchn">
    <w:name w:val="Kopfzeile Zchn"/>
    <w:link w:val="Kopfzeile"/>
    <w:rsid w:val="00454832"/>
    <w:rPr>
      <w:rFonts w:ascii="Arial" w:hAnsi="Arial"/>
      <w:sz w:val="24"/>
      <w:szCs w:val="24"/>
    </w:rPr>
  </w:style>
  <w:style w:type="character" w:styleId="Hervorhebung">
    <w:name w:val="Emphasis"/>
    <w:uiPriority w:val="20"/>
    <w:qFormat/>
    <w:rsid w:val="00E126FD"/>
    <w:rPr>
      <w:i/>
      <w:iCs/>
    </w:rPr>
  </w:style>
  <w:style w:type="character" w:styleId="Fett">
    <w:name w:val="Strong"/>
    <w:uiPriority w:val="22"/>
    <w:qFormat/>
    <w:rsid w:val="00E126FD"/>
    <w:rPr>
      <w:b/>
      <w:bCs/>
    </w:rPr>
  </w:style>
  <w:style w:type="paragraph" w:styleId="Titel">
    <w:name w:val="Title"/>
    <w:basedOn w:val="Standard"/>
    <w:next w:val="Standard"/>
    <w:link w:val="TitelZchn"/>
    <w:qFormat/>
    <w:rsid w:val="00E126FD"/>
    <w:pPr>
      <w:spacing w:before="240" w:after="60"/>
      <w:jc w:val="center"/>
      <w:outlineLvl w:val="0"/>
    </w:pPr>
    <w:rPr>
      <w:rFonts w:ascii="Calibri Light" w:hAnsi="Calibri Light"/>
      <w:b/>
      <w:bCs/>
      <w:kern w:val="28"/>
      <w:sz w:val="32"/>
      <w:szCs w:val="32"/>
    </w:rPr>
  </w:style>
  <w:style w:type="character" w:customStyle="1" w:styleId="TitelZchn">
    <w:name w:val="Titel Zchn"/>
    <w:link w:val="Titel"/>
    <w:rsid w:val="00E126FD"/>
    <w:rPr>
      <w:rFonts w:ascii="Calibri Light" w:eastAsia="Times New Roman" w:hAnsi="Calibri Light" w:cs="Times New Roman"/>
      <w:b/>
      <w:bCs/>
      <w:kern w:val="28"/>
      <w:sz w:val="32"/>
      <w:szCs w:val="32"/>
    </w:rPr>
  </w:style>
  <w:style w:type="paragraph" w:styleId="Untertitel">
    <w:name w:val="Subtitle"/>
    <w:basedOn w:val="Standard"/>
    <w:next w:val="Standard"/>
    <w:link w:val="UntertitelZchn"/>
    <w:qFormat/>
    <w:rsid w:val="00E126FD"/>
    <w:pPr>
      <w:spacing w:after="60"/>
      <w:jc w:val="center"/>
      <w:outlineLvl w:val="1"/>
    </w:pPr>
    <w:rPr>
      <w:rFonts w:ascii="Calibri Light" w:hAnsi="Calibri Light"/>
    </w:rPr>
  </w:style>
  <w:style w:type="character" w:customStyle="1" w:styleId="UntertitelZchn">
    <w:name w:val="Untertitel Zchn"/>
    <w:link w:val="Untertitel"/>
    <w:rsid w:val="00E126FD"/>
    <w:rPr>
      <w:rFonts w:ascii="Calibri Light" w:eastAsia="Times New Roman" w:hAnsi="Calibri Light" w:cs="Times New Roman"/>
      <w:sz w:val="24"/>
      <w:szCs w:val="24"/>
    </w:rPr>
  </w:style>
  <w:style w:type="character" w:customStyle="1" w:styleId="NichtaufgelsteErwhnung1">
    <w:name w:val="Nicht aufgelöste Erwähnung1"/>
    <w:uiPriority w:val="99"/>
    <w:semiHidden/>
    <w:unhideWhenUsed/>
    <w:rsid w:val="000439FC"/>
    <w:rPr>
      <w:color w:val="605E5C"/>
      <w:shd w:val="clear" w:color="auto" w:fill="E1DFDD"/>
    </w:rPr>
  </w:style>
  <w:style w:type="paragraph" w:styleId="berarbeitung">
    <w:name w:val="Revision"/>
    <w:hidden/>
    <w:uiPriority w:val="99"/>
    <w:semiHidden/>
    <w:rsid w:val="009306CA"/>
    <w:rPr>
      <w:rFonts w:ascii="Arial" w:hAnsi="Arial"/>
      <w:sz w:val="24"/>
      <w:szCs w:val="24"/>
    </w:rPr>
  </w:style>
  <w:style w:type="character" w:customStyle="1" w:styleId="berschrift2Zchn">
    <w:name w:val="Überschrift 2 Zchn"/>
    <w:link w:val="berschrift2"/>
    <w:semiHidden/>
    <w:rsid w:val="003D7BF2"/>
    <w:rPr>
      <w:rFonts w:ascii="Calibri Light" w:eastAsia="Times New Roman" w:hAnsi="Calibri Light" w:cs="Times New Roman"/>
      <w:b/>
      <w:bCs/>
      <w:i/>
      <w:iCs/>
      <w:sz w:val="28"/>
      <w:szCs w:val="28"/>
    </w:rPr>
  </w:style>
  <w:style w:type="character" w:customStyle="1" w:styleId="vhb-headline--onecolumn">
    <w:name w:val="vhb-headline--onecolumn"/>
    <w:basedOn w:val="Absatz-Standardschriftart"/>
    <w:rsid w:val="003D7BF2"/>
  </w:style>
  <w:style w:type="character" w:customStyle="1" w:styleId="vhb-article--introduction">
    <w:name w:val="vhb-article--introduction"/>
    <w:basedOn w:val="Absatz-Standardschriftart"/>
    <w:rsid w:val="003D7BF2"/>
  </w:style>
  <w:style w:type="character" w:customStyle="1" w:styleId="vhb-publish-info--text">
    <w:name w:val="vhb-publish-info--text"/>
    <w:basedOn w:val="Absatz-Standardschriftart"/>
    <w:rsid w:val="003D7BF2"/>
  </w:style>
  <w:style w:type="paragraph" w:styleId="StandardWeb">
    <w:name w:val="Normal (Web)"/>
    <w:basedOn w:val="Standard"/>
    <w:uiPriority w:val="99"/>
    <w:unhideWhenUsed/>
    <w:rsid w:val="003D7BF2"/>
    <w:pPr>
      <w:spacing w:before="100" w:beforeAutospacing="1" w:after="100" w:afterAutospacing="1" w:line="240" w:lineRule="auto"/>
    </w:pPr>
    <w:rPr>
      <w:rFonts w:ascii="Times New Roman" w:hAnsi="Times New Roman"/>
    </w:rPr>
  </w:style>
  <w:style w:type="character" w:customStyle="1" w:styleId="hcf-location-mark">
    <w:name w:val="hcf-location-mark"/>
    <w:basedOn w:val="Absatz-Standardschriftart"/>
    <w:rsid w:val="003D7BF2"/>
  </w:style>
  <w:style w:type="character" w:customStyle="1" w:styleId="vhb-headline">
    <w:name w:val="vhb-headline"/>
    <w:basedOn w:val="Absatz-Standardschriftart"/>
    <w:rsid w:val="003D7BF2"/>
  </w:style>
  <w:style w:type="paragraph" w:customStyle="1" w:styleId="vhb-teaser-content">
    <w:name w:val="vhb-teaser-content"/>
    <w:basedOn w:val="Standard"/>
    <w:rsid w:val="003D7BF2"/>
    <w:pPr>
      <w:spacing w:before="100" w:beforeAutospacing="1" w:after="100" w:afterAutospacing="1" w:line="240" w:lineRule="auto"/>
    </w:pPr>
    <w:rPr>
      <w:rFonts w:ascii="Times New Roman" w:hAnsi="Times New Roman"/>
    </w:rPr>
  </w:style>
  <w:style w:type="character" w:customStyle="1" w:styleId="berschrift4Zchn">
    <w:name w:val="Überschrift 4 Zchn"/>
    <w:link w:val="berschrift4"/>
    <w:semiHidden/>
    <w:rsid w:val="00020E21"/>
    <w:rPr>
      <w:rFonts w:ascii="Calibri" w:eastAsia="Times New Roman" w:hAnsi="Calibri" w:cs="Times New Roman"/>
      <w:b/>
      <w:bCs/>
      <w:sz w:val="28"/>
      <w:szCs w:val="28"/>
    </w:rPr>
  </w:style>
  <w:style w:type="paragraph" w:styleId="Textkrper2">
    <w:name w:val="Body Text 2"/>
    <w:basedOn w:val="Standard"/>
    <w:link w:val="Textkrper2Zchn"/>
    <w:rsid w:val="00020E21"/>
    <w:pPr>
      <w:spacing w:after="120" w:line="480" w:lineRule="auto"/>
    </w:pPr>
  </w:style>
  <w:style w:type="character" w:customStyle="1" w:styleId="Textkrper2Zchn">
    <w:name w:val="Textkörper 2 Zchn"/>
    <w:link w:val="Textkrper2"/>
    <w:rsid w:val="00020E2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1784">
      <w:bodyDiv w:val="1"/>
      <w:marLeft w:val="0"/>
      <w:marRight w:val="0"/>
      <w:marTop w:val="0"/>
      <w:marBottom w:val="0"/>
      <w:divBdr>
        <w:top w:val="none" w:sz="0" w:space="0" w:color="auto"/>
        <w:left w:val="none" w:sz="0" w:space="0" w:color="auto"/>
        <w:bottom w:val="none" w:sz="0" w:space="0" w:color="auto"/>
        <w:right w:val="none" w:sz="0" w:space="0" w:color="auto"/>
      </w:divBdr>
    </w:div>
    <w:div w:id="122119738">
      <w:bodyDiv w:val="1"/>
      <w:marLeft w:val="0"/>
      <w:marRight w:val="0"/>
      <w:marTop w:val="0"/>
      <w:marBottom w:val="0"/>
      <w:divBdr>
        <w:top w:val="none" w:sz="0" w:space="0" w:color="auto"/>
        <w:left w:val="none" w:sz="0" w:space="0" w:color="auto"/>
        <w:bottom w:val="none" w:sz="0" w:space="0" w:color="auto"/>
        <w:right w:val="none" w:sz="0" w:space="0" w:color="auto"/>
      </w:divBdr>
      <w:divsChild>
        <w:div w:id="824471914">
          <w:marLeft w:val="0"/>
          <w:marRight w:val="0"/>
          <w:marTop w:val="0"/>
          <w:marBottom w:val="0"/>
          <w:divBdr>
            <w:top w:val="none" w:sz="0" w:space="0" w:color="auto"/>
            <w:left w:val="none" w:sz="0" w:space="0" w:color="auto"/>
            <w:bottom w:val="none" w:sz="0" w:space="0" w:color="auto"/>
            <w:right w:val="none" w:sz="0" w:space="0" w:color="auto"/>
          </w:divBdr>
          <w:divsChild>
            <w:div w:id="1095008029">
              <w:marLeft w:val="0"/>
              <w:marRight w:val="0"/>
              <w:marTop w:val="0"/>
              <w:marBottom w:val="0"/>
              <w:divBdr>
                <w:top w:val="none" w:sz="0" w:space="0" w:color="auto"/>
                <w:left w:val="none" w:sz="0" w:space="0" w:color="auto"/>
                <w:bottom w:val="none" w:sz="0" w:space="0" w:color="auto"/>
                <w:right w:val="none" w:sz="0" w:space="0" w:color="auto"/>
              </w:divBdr>
              <w:divsChild>
                <w:div w:id="1722561691">
                  <w:marLeft w:val="0"/>
                  <w:marRight w:val="0"/>
                  <w:marTop w:val="0"/>
                  <w:marBottom w:val="0"/>
                  <w:divBdr>
                    <w:top w:val="none" w:sz="0" w:space="0" w:color="auto"/>
                    <w:left w:val="none" w:sz="0" w:space="0" w:color="auto"/>
                    <w:bottom w:val="none" w:sz="0" w:space="0" w:color="auto"/>
                    <w:right w:val="none" w:sz="0" w:space="0" w:color="auto"/>
                  </w:divBdr>
                  <w:divsChild>
                    <w:div w:id="795102172">
                      <w:marLeft w:val="0"/>
                      <w:marRight w:val="0"/>
                      <w:marTop w:val="0"/>
                      <w:marBottom w:val="0"/>
                      <w:divBdr>
                        <w:top w:val="none" w:sz="0" w:space="0" w:color="auto"/>
                        <w:left w:val="none" w:sz="0" w:space="0" w:color="auto"/>
                        <w:bottom w:val="none" w:sz="0" w:space="0" w:color="auto"/>
                        <w:right w:val="none" w:sz="0" w:space="0" w:color="auto"/>
                      </w:divBdr>
                      <w:divsChild>
                        <w:div w:id="1811239322">
                          <w:marLeft w:val="0"/>
                          <w:marRight w:val="0"/>
                          <w:marTop w:val="0"/>
                          <w:marBottom w:val="0"/>
                          <w:divBdr>
                            <w:top w:val="none" w:sz="0" w:space="0" w:color="auto"/>
                            <w:left w:val="none" w:sz="0" w:space="0" w:color="auto"/>
                            <w:bottom w:val="none" w:sz="0" w:space="0" w:color="auto"/>
                            <w:right w:val="none" w:sz="0" w:space="0" w:color="auto"/>
                          </w:divBdr>
                          <w:divsChild>
                            <w:div w:id="1224100328">
                              <w:marLeft w:val="0"/>
                              <w:marRight w:val="0"/>
                              <w:marTop w:val="0"/>
                              <w:marBottom w:val="0"/>
                              <w:divBdr>
                                <w:top w:val="none" w:sz="0" w:space="0" w:color="auto"/>
                                <w:left w:val="none" w:sz="0" w:space="0" w:color="auto"/>
                                <w:bottom w:val="none" w:sz="0" w:space="0" w:color="auto"/>
                                <w:right w:val="none" w:sz="0" w:space="0" w:color="auto"/>
                              </w:divBdr>
                              <w:divsChild>
                                <w:div w:id="12049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070988">
      <w:bodyDiv w:val="1"/>
      <w:marLeft w:val="0"/>
      <w:marRight w:val="0"/>
      <w:marTop w:val="0"/>
      <w:marBottom w:val="0"/>
      <w:divBdr>
        <w:top w:val="none" w:sz="0" w:space="0" w:color="auto"/>
        <w:left w:val="none" w:sz="0" w:space="0" w:color="auto"/>
        <w:bottom w:val="none" w:sz="0" w:space="0" w:color="auto"/>
        <w:right w:val="none" w:sz="0" w:space="0" w:color="auto"/>
      </w:divBdr>
    </w:div>
    <w:div w:id="358894027">
      <w:bodyDiv w:val="1"/>
      <w:marLeft w:val="0"/>
      <w:marRight w:val="0"/>
      <w:marTop w:val="0"/>
      <w:marBottom w:val="0"/>
      <w:divBdr>
        <w:top w:val="none" w:sz="0" w:space="0" w:color="auto"/>
        <w:left w:val="none" w:sz="0" w:space="0" w:color="auto"/>
        <w:bottom w:val="none" w:sz="0" w:space="0" w:color="auto"/>
        <w:right w:val="none" w:sz="0" w:space="0" w:color="auto"/>
      </w:divBdr>
    </w:div>
    <w:div w:id="434132256">
      <w:bodyDiv w:val="1"/>
      <w:marLeft w:val="0"/>
      <w:marRight w:val="0"/>
      <w:marTop w:val="0"/>
      <w:marBottom w:val="0"/>
      <w:divBdr>
        <w:top w:val="none" w:sz="0" w:space="0" w:color="auto"/>
        <w:left w:val="none" w:sz="0" w:space="0" w:color="auto"/>
        <w:bottom w:val="none" w:sz="0" w:space="0" w:color="auto"/>
        <w:right w:val="none" w:sz="0" w:space="0" w:color="auto"/>
      </w:divBdr>
    </w:div>
    <w:div w:id="462121006">
      <w:bodyDiv w:val="1"/>
      <w:marLeft w:val="0"/>
      <w:marRight w:val="0"/>
      <w:marTop w:val="0"/>
      <w:marBottom w:val="0"/>
      <w:divBdr>
        <w:top w:val="none" w:sz="0" w:space="0" w:color="auto"/>
        <w:left w:val="none" w:sz="0" w:space="0" w:color="auto"/>
        <w:bottom w:val="none" w:sz="0" w:space="0" w:color="auto"/>
        <w:right w:val="none" w:sz="0" w:space="0" w:color="auto"/>
      </w:divBdr>
    </w:div>
    <w:div w:id="592133222">
      <w:bodyDiv w:val="1"/>
      <w:marLeft w:val="0"/>
      <w:marRight w:val="0"/>
      <w:marTop w:val="0"/>
      <w:marBottom w:val="0"/>
      <w:divBdr>
        <w:top w:val="none" w:sz="0" w:space="0" w:color="auto"/>
        <w:left w:val="none" w:sz="0" w:space="0" w:color="auto"/>
        <w:bottom w:val="none" w:sz="0" w:space="0" w:color="auto"/>
        <w:right w:val="none" w:sz="0" w:space="0" w:color="auto"/>
      </w:divBdr>
      <w:divsChild>
        <w:div w:id="1030033483">
          <w:marLeft w:val="0"/>
          <w:marRight w:val="0"/>
          <w:marTop w:val="0"/>
          <w:marBottom w:val="0"/>
          <w:divBdr>
            <w:top w:val="none" w:sz="0" w:space="0" w:color="auto"/>
            <w:left w:val="none" w:sz="0" w:space="0" w:color="auto"/>
            <w:bottom w:val="none" w:sz="0" w:space="0" w:color="auto"/>
            <w:right w:val="none" w:sz="0" w:space="0" w:color="auto"/>
          </w:divBdr>
          <w:divsChild>
            <w:div w:id="14894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2165">
      <w:bodyDiv w:val="1"/>
      <w:marLeft w:val="0"/>
      <w:marRight w:val="0"/>
      <w:marTop w:val="0"/>
      <w:marBottom w:val="0"/>
      <w:divBdr>
        <w:top w:val="none" w:sz="0" w:space="0" w:color="auto"/>
        <w:left w:val="none" w:sz="0" w:space="0" w:color="auto"/>
        <w:bottom w:val="none" w:sz="0" w:space="0" w:color="auto"/>
        <w:right w:val="none" w:sz="0" w:space="0" w:color="auto"/>
      </w:divBdr>
    </w:div>
    <w:div w:id="701638398">
      <w:bodyDiv w:val="1"/>
      <w:marLeft w:val="0"/>
      <w:marRight w:val="0"/>
      <w:marTop w:val="0"/>
      <w:marBottom w:val="0"/>
      <w:divBdr>
        <w:top w:val="none" w:sz="0" w:space="0" w:color="auto"/>
        <w:left w:val="none" w:sz="0" w:space="0" w:color="auto"/>
        <w:bottom w:val="none" w:sz="0" w:space="0" w:color="auto"/>
        <w:right w:val="none" w:sz="0" w:space="0" w:color="auto"/>
      </w:divBdr>
    </w:div>
    <w:div w:id="793796130">
      <w:bodyDiv w:val="1"/>
      <w:marLeft w:val="0"/>
      <w:marRight w:val="0"/>
      <w:marTop w:val="0"/>
      <w:marBottom w:val="0"/>
      <w:divBdr>
        <w:top w:val="none" w:sz="0" w:space="0" w:color="auto"/>
        <w:left w:val="none" w:sz="0" w:space="0" w:color="auto"/>
        <w:bottom w:val="none" w:sz="0" w:space="0" w:color="auto"/>
        <w:right w:val="none" w:sz="0" w:space="0" w:color="auto"/>
      </w:divBdr>
      <w:divsChild>
        <w:div w:id="1342509398">
          <w:marLeft w:val="0"/>
          <w:marRight w:val="0"/>
          <w:marTop w:val="0"/>
          <w:marBottom w:val="0"/>
          <w:divBdr>
            <w:top w:val="none" w:sz="0" w:space="0" w:color="auto"/>
            <w:left w:val="none" w:sz="0" w:space="0" w:color="auto"/>
            <w:bottom w:val="none" w:sz="0" w:space="0" w:color="auto"/>
            <w:right w:val="none" w:sz="0" w:space="0" w:color="auto"/>
          </w:divBdr>
        </w:div>
      </w:divsChild>
    </w:div>
    <w:div w:id="805007274">
      <w:bodyDiv w:val="1"/>
      <w:marLeft w:val="0"/>
      <w:marRight w:val="0"/>
      <w:marTop w:val="0"/>
      <w:marBottom w:val="0"/>
      <w:divBdr>
        <w:top w:val="none" w:sz="0" w:space="0" w:color="auto"/>
        <w:left w:val="none" w:sz="0" w:space="0" w:color="auto"/>
        <w:bottom w:val="none" w:sz="0" w:space="0" w:color="auto"/>
        <w:right w:val="none" w:sz="0" w:space="0" w:color="auto"/>
      </w:divBdr>
      <w:divsChild>
        <w:div w:id="561529106">
          <w:marLeft w:val="0"/>
          <w:marRight w:val="0"/>
          <w:marTop w:val="0"/>
          <w:marBottom w:val="0"/>
          <w:divBdr>
            <w:top w:val="none" w:sz="0" w:space="0" w:color="auto"/>
            <w:left w:val="none" w:sz="0" w:space="0" w:color="auto"/>
            <w:bottom w:val="none" w:sz="0" w:space="0" w:color="auto"/>
            <w:right w:val="none" w:sz="0" w:space="0" w:color="auto"/>
          </w:divBdr>
          <w:divsChild>
            <w:div w:id="506555063">
              <w:marLeft w:val="0"/>
              <w:marRight w:val="0"/>
              <w:marTop w:val="0"/>
              <w:marBottom w:val="0"/>
              <w:divBdr>
                <w:top w:val="none" w:sz="0" w:space="0" w:color="auto"/>
                <w:left w:val="none" w:sz="0" w:space="0" w:color="auto"/>
                <w:bottom w:val="none" w:sz="0" w:space="0" w:color="auto"/>
                <w:right w:val="none" w:sz="0" w:space="0" w:color="auto"/>
              </w:divBdr>
              <w:divsChild>
                <w:div w:id="1701779812">
                  <w:marLeft w:val="0"/>
                  <w:marRight w:val="0"/>
                  <w:marTop w:val="0"/>
                  <w:marBottom w:val="0"/>
                  <w:divBdr>
                    <w:top w:val="none" w:sz="0" w:space="0" w:color="auto"/>
                    <w:left w:val="none" w:sz="0" w:space="0" w:color="auto"/>
                    <w:bottom w:val="none" w:sz="0" w:space="0" w:color="auto"/>
                    <w:right w:val="none" w:sz="0" w:space="0" w:color="auto"/>
                  </w:divBdr>
                  <w:divsChild>
                    <w:div w:id="1058481427">
                      <w:marLeft w:val="0"/>
                      <w:marRight w:val="0"/>
                      <w:marTop w:val="0"/>
                      <w:marBottom w:val="0"/>
                      <w:divBdr>
                        <w:top w:val="none" w:sz="0" w:space="0" w:color="auto"/>
                        <w:left w:val="none" w:sz="0" w:space="0" w:color="auto"/>
                        <w:bottom w:val="none" w:sz="0" w:space="0" w:color="auto"/>
                        <w:right w:val="none" w:sz="0" w:space="0" w:color="auto"/>
                      </w:divBdr>
                      <w:divsChild>
                        <w:div w:id="21210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00825">
          <w:marLeft w:val="0"/>
          <w:marRight w:val="0"/>
          <w:marTop w:val="0"/>
          <w:marBottom w:val="0"/>
          <w:divBdr>
            <w:top w:val="none" w:sz="0" w:space="0" w:color="auto"/>
            <w:left w:val="none" w:sz="0" w:space="0" w:color="auto"/>
            <w:bottom w:val="none" w:sz="0" w:space="0" w:color="auto"/>
            <w:right w:val="none" w:sz="0" w:space="0" w:color="auto"/>
          </w:divBdr>
          <w:divsChild>
            <w:div w:id="560288272">
              <w:marLeft w:val="0"/>
              <w:marRight w:val="0"/>
              <w:marTop w:val="0"/>
              <w:marBottom w:val="0"/>
              <w:divBdr>
                <w:top w:val="none" w:sz="0" w:space="0" w:color="auto"/>
                <w:left w:val="none" w:sz="0" w:space="0" w:color="auto"/>
                <w:bottom w:val="none" w:sz="0" w:space="0" w:color="auto"/>
                <w:right w:val="none" w:sz="0" w:space="0" w:color="auto"/>
              </w:divBdr>
              <w:divsChild>
                <w:div w:id="1977877658">
                  <w:marLeft w:val="0"/>
                  <w:marRight w:val="0"/>
                  <w:marTop w:val="0"/>
                  <w:marBottom w:val="0"/>
                  <w:divBdr>
                    <w:top w:val="none" w:sz="0" w:space="0" w:color="auto"/>
                    <w:left w:val="none" w:sz="0" w:space="0" w:color="auto"/>
                    <w:bottom w:val="none" w:sz="0" w:space="0" w:color="auto"/>
                    <w:right w:val="none" w:sz="0" w:space="0" w:color="auto"/>
                  </w:divBdr>
                </w:div>
                <w:div w:id="20359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7317">
          <w:marLeft w:val="0"/>
          <w:marRight w:val="0"/>
          <w:marTop w:val="0"/>
          <w:marBottom w:val="0"/>
          <w:divBdr>
            <w:top w:val="none" w:sz="0" w:space="0" w:color="auto"/>
            <w:left w:val="none" w:sz="0" w:space="0" w:color="auto"/>
            <w:bottom w:val="none" w:sz="0" w:space="0" w:color="auto"/>
            <w:right w:val="none" w:sz="0" w:space="0" w:color="auto"/>
          </w:divBdr>
          <w:divsChild>
            <w:div w:id="1148592379">
              <w:marLeft w:val="0"/>
              <w:marRight w:val="0"/>
              <w:marTop w:val="0"/>
              <w:marBottom w:val="0"/>
              <w:divBdr>
                <w:top w:val="none" w:sz="0" w:space="0" w:color="auto"/>
                <w:left w:val="none" w:sz="0" w:space="0" w:color="auto"/>
                <w:bottom w:val="none" w:sz="0" w:space="0" w:color="auto"/>
                <w:right w:val="none" w:sz="0" w:space="0" w:color="auto"/>
              </w:divBdr>
              <w:divsChild>
                <w:div w:id="533887400">
                  <w:marLeft w:val="0"/>
                  <w:marRight w:val="0"/>
                  <w:marTop w:val="0"/>
                  <w:marBottom w:val="0"/>
                  <w:divBdr>
                    <w:top w:val="none" w:sz="0" w:space="0" w:color="auto"/>
                    <w:left w:val="none" w:sz="0" w:space="0" w:color="auto"/>
                    <w:bottom w:val="none" w:sz="0" w:space="0" w:color="auto"/>
                    <w:right w:val="none" w:sz="0" w:space="0" w:color="auto"/>
                  </w:divBdr>
                </w:div>
                <w:div w:id="683286458">
                  <w:marLeft w:val="0"/>
                  <w:marRight w:val="0"/>
                  <w:marTop w:val="0"/>
                  <w:marBottom w:val="0"/>
                  <w:divBdr>
                    <w:top w:val="none" w:sz="0" w:space="0" w:color="auto"/>
                    <w:left w:val="none" w:sz="0" w:space="0" w:color="auto"/>
                    <w:bottom w:val="none" w:sz="0" w:space="0" w:color="auto"/>
                    <w:right w:val="none" w:sz="0" w:space="0" w:color="auto"/>
                  </w:divBdr>
                  <w:divsChild>
                    <w:div w:id="808287415">
                      <w:marLeft w:val="0"/>
                      <w:marRight w:val="0"/>
                      <w:marTop w:val="0"/>
                      <w:marBottom w:val="0"/>
                      <w:divBdr>
                        <w:top w:val="none" w:sz="0" w:space="0" w:color="auto"/>
                        <w:left w:val="none" w:sz="0" w:space="0" w:color="auto"/>
                        <w:bottom w:val="none" w:sz="0" w:space="0" w:color="auto"/>
                        <w:right w:val="none" w:sz="0" w:space="0" w:color="auto"/>
                      </w:divBdr>
                      <w:divsChild>
                        <w:div w:id="14747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21412">
          <w:marLeft w:val="0"/>
          <w:marRight w:val="0"/>
          <w:marTop w:val="0"/>
          <w:marBottom w:val="0"/>
          <w:divBdr>
            <w:top w:val="none" w:sz="0" w:space="0" w:color="auto"/>
            <w:left w:val="none" w:sz="0" w:space="0" w:color="auto"/>
            <w:bottom w:val="none" w:sz="0" w:space="0" w:color="auto"/>
            <w:right w:val="none" w:sz="0" w:space="0" w:color="auto"/>
          </w:divBdr>
          <w:divsChild>
            <w:div w:id="2058357970">
              <w:marLeft w:val="0"/>
              <w:marRight w:val="0"/>
              <w:marTop w:val="0"/>
              <w:marBottom w:val="0"/>
              <w:divBdr>
                <w:top w:val="none" w:sz="0" w:space="0" w:color="auto"/>
                <w:left w:val="none" w:sz="0" w:space="0" w:color="auto"/>
                <w:bottom w:val="none" w:sz="0" w:space="0" w:color="auto"/>
                <w:right w:val="none" w:sz="0" w:space="0" w:color="auto"/>
              </w:divBdr>
            </w:div>
          </w:divsChild>
        </w:div>
        <w:div w:id="1713579492">
          <w:marLeft w:val="0"/>
          <w:marRight w:val="0"/>
          <w:marTop w:val="0"/>
          <w:marBottom w:val="0"/>
          <w:divBdr>
            <w:top w:val="none" w:sz="0" w:space="0" w:color="auto"/>
            <w:left w:val="none" w:sz="0" w:space="0" w:color="auto"/>
            <w:bottom w:val="none" w:sz="0" w:space="0" w:color="auto"/>
            <w:right w:val="none" w:sz="0" w:space="0" w:color="auto"/>
          </w:divBdr>
          <w:divsChild>
            <w:div w:id="191699078">
              <w:marLeft w:val="0"/>
              <w:marRight w:val="0"/>
              <w:marTop w:val="0"/>
              <w:marBottom w:val="0"/>
              <w:divBdr>
                <w:top w:val="none" w:sz="0" w:space="0" w:color="auto"/>
                <w:left w:val="none" w:sz="0" w:space="0" w:color="auto"/>
                <w:bottom w:val="none" w:sz="0" w:space="0" w:color="auto"/>
                <w:right w:val="none" w:sz="0" w:space="0" w:color="auto"/>
              </w:divBdr>
              <w:divsChild>
                <w:div w:id="12530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320">
          <w:marLeft w:val="0"/>
          <w:marRight w:val="0"/>
          <w:marTop w:val="0"/>
          <w:marBottom w:val="0"/>
          <w:divBdr>
            <w:top w:val="none" w:sz="0" w:space="0" w:color="auto"/>
            <w:left w:val="none" w:sz="0" w:space="0" w:color="auto"/>
            <w:bottom w:val="none" w:sz="0" w:space="0" w:color="auto"/>
            <w:right w:val="none" w:sz="0" w:space="0" w:color="auto"/>
          </w:divBdr>
          <w:divsChild>
            <w:div w:id="1507867051">
              <w:marLeft w:val="0"/>
              <w:marRight w:val="0"/>
              <w:marTop w:val="0"/>
              <w:marBottom w:val="0"/>
              <w:divBdr>
                <w:top w:val="none" w:sz="0" w:space="0" w:color="auto"/>
                <w:left w:val="none" w:sz="0" w:space="0" w:color="auto"/>
                <w:bottom w:val="none" w:sz="0" w:space="0" w:color="auto"/>
                <w:right w:val="none" w:sz="0" w:space="0" w:color="auto"/>
              </w:divBdr>
              <w:divsChild>
                <w:div w:id="579143574">
                  <w:marLeft w:val="0"/>
                  <w:marRight w:val="0"/>
                  <w:marTop w:val="0"/>
                  <w:marBottom w:val="0"/>
                  <w:divBdr>
                    <w:top w:val="none" w:sz="0" w:space="0" w:color="auto"/>
                    <w:left w:val="none" w:sz="0" w:space="0" w:color="auto"/>
                    <w:bottom w:val="none" w:sz="0" w:space="0" w:color="auto"/>
                    <w:right w:val="none" w:sz="0" w:space="0" w:color="auto"/>
                  </w:divBdr>
                </w:div>
                <w:div w:id="9571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47205">
      <w:bodyDiv w:val="1"/>
      <w:marLeft w:val="0"/>
      <w:marRight w:val="0"/>
      <w:marTop w:val="0"/>
      <w:marBottom w:val="0"/>
      <w:divBdr>
        <w:top w:val="none" w:sz="0" w:space="0" w:color="auto"/>
        <w:left w:val="none" w:sz="0" w:space="0" w:color="auto"/>
        <w:bottom w:val="none" w:sz="0" w:space="0" w:color="auto"/>
        <w:right w:val="none" w:sz="0" w:space="0" w:color="auto"/>
      </w:divBdr>
    </w:div>
    <w:div w:id="1286692397">
      <w:bodyDiv w:val="1"/>
      <w:marLeft w:val="0"/>
      <w:marRight w:val="0"/>
      <w:marTop w:val="0"/>
      <w:marBottom w:val="0"/>
      <w:divBdr>
        <w:top w:val="none" w:sz="0" w:space="0" w:color="auto"/>
        <w:left w:val="none" w:sz="0" w:space="0" w:color="auto"/>
        <w:bottom w:val="none" w:sz="0" w:space="0" w:color="auto"/>
        <w:right w:val="none" w:sz="0" w:space="0" w:color="auto"/>
      </w:divBdr>
    </w:div>
    <w:div w:id="1331712881">
      <w:bodyDiv w:val="1"/>
      <w:marLeft w:val="0"/>
      <w:marRight w:val="0"/>
      <w:marTop w:val="0"/>
      <w:marBottom w:val="0"/>
      <w:divBdr>
        <w:top w:val="none" w:sz="0" w:space="0" w:color="auto"/>
        <w:left w:val="none" w:sz="0" w:space="0" w:color="auto"/>
        <w:bottom w:val="none" w:sz="0" w:space="0" w:color="auto"/>
        <w:right w:val="none" w:sz="0" w:space="0" w:color="auto"/>
      </w:divBdr>
    </w:div>
    <w:div w:id="1650010599">
      <w:bodyDiv w:val="1"/>
      <w:marLeft w:val="0"/>
      <w:marRight w:val="0"/>
      <w:marTop w:val="0"/>
      <w:marBottom w:val="0"/>
      <w:divBdr>
        <w:top w:val="none" w:sz="0" w:space="0" w:color="auto"/>
        <w:left w:val="none" w:sz="0" w:space="0" w:color="auto"/>
        <w:bottom w:val="none" w:sz="0" w:space="0" w:color="auto"/>
        <w:right w:val="none" w:sz="0" w:space="0" w:color="auto"/>
      </w:divBdr>
    </w:div>
    <w:div w:id="1659386803">
      <w:bodyDiv w:val="1"/>
      <w:marLeft w:val="0"/>
      <w:marRight w:val="0"/>
      <w:marTop w:val="0"/>
      <w:marBottom w:val="0"/>
      <w:divBdr>
        <w:top w:val="none" w:sz="0" w:space="0" w:color="auto"/>
        <w:left w:val="none" w:sz="0" w:space="0" w:color="auto"/>
        <w:bottom w:val="none" w:sz="0" w:space="0" w:color="auto"/>
        <w:right w:val="none" w:sz="0" w:space="0" w:color="auto"/>
      </w:divBdr>
      <w:divsChild>
        <w:div w:id="934358919">
          <w:marLeft w:val="0"/>
          <w:marRight w:val="0"/>
          <w:marTop w:val="0"/>
          <w:marBottom w:val="0"/>
          <w:divBdr>
            <w:top w:val="none" w:sz="0" w:space="0" w:color="auto"/>
            <w:left w:val="none" w:sz="0" w:space="0" w:color="auto"/>
            <w:bottom w:val="none" w:sz="0" w:space="0" w:color="auto"/>
            <w:right w:val="none" w:sz="0" w:space="0" w:color="auto"/>
          </w:divBdr>
        </w:div>
      </w:divsChild>
    </w:div>
    <w:div w:id="1665431519">
      <w:bodyDiv w:val="1"/>
      <w:marLeft w:val="0"/>
      <w:marRight w:val="0"/>
      <w:marTop w:val="0"/>
      <w:marBottom w:val="0"/>
      <w:divBdr>
        <w:top w:val="none" w:sz="0" w:space="0" w:color="auto"/>
        <w:left w:val="none" w:sz="0" w:space="0" w:color="auto"/>
        <w:bottom w:val="none" w:sz="0" w:space="0" w:color="auto"/>
        <w:right w:val="none" w:sz="0" w:space="0" w:color="auto"/>
      </w:divBdr>
    </w:div>
    <w:div w:id="1735270945">
      <w:bodyDiv w:val="1"/>
      <w:marLeft w:val="0"/>
      <w:marRight w:val="0"/>
      <w:marTop w:val="0"/>
      <w:marBottom w:val="0"/>
      <w:divBdr>
        <w:top w:val="none" w:sz="0" w:space="0" w:color="auto"/>
        <w:left w:val="none" w:sz="0" w:space="0" w:color="auto"/>
        <w:bottom w:val="none" w:sz="0" w:space="0" w:color="auto"/>
        <w:right w:val="none" w:sz="0" w:space="0" w:color="auto"/>
      </w:divBdr>
    </w:div>
    <w:div w:id="1824273965">
      <w:bodyDiv w:val="1"/>
      <w:marLeft w:val="0"/>
      <w:marRight w:val="0"/>
      <w:marTop w:val="0"/>
      <w:marBottom w:val="0"/>
      <w:divBdr>
        <w:top w:val="none" w:sz="0" w:space="0" w:color="auto"/>
        <w:left w:val="none" w:sz="0" w:space="0" w:color="auto"/>
        <w:bottom w:val="none" w:sz="0" w:space="0" w:color="auto"/>
        <w:right w:val="none" w:sz="0" w:space="0" w:color="auto"/>
      </w:divBdr>
      <w:divsChild>
        <w:div w:id="1247303068">
          <w:marLeft w:val="0"/>
          <w:marRight w:val="0"/>
          <w:marTop w:val="0"/>
          <w:marBottom w:val="0"/>
          <w:divBdr>
            <w:top w:val="none" w:sz="0" w:space="0" w:color="auto"/>
            <w:left w:val="none" w:sz="0" w:space="0" w:color="auto"/>
            <w:bottom w:val="none" w:sz="0" w:space="0" w:color="auto"/>
            <w:right w:val="none" w:sz="0" w:space="0" w:color="auto"/>
          </w:divBdr>
          <w:divsChild>
            <w:div w:id="1323048874">
              <w:marLeft w:val="0"/>
              <w:marRight w:val="0"/>
              <w:marTop w:val="0"/>
              <w:marBottom w:val="0"/>
              <w:divBdr>
                <w:top w:val="none" w:sz="0" w:space="0" w:color="auto"/>
                <w:left w:val="none" w:sz="0" w:space="0" w:color="auto"/>
                <w:bottom w:val="none" w:sz="0" w:space="0" w:color="auto"/>
                <w:right w:val="none" w:sz="0" w:space="0" w:color="auto"/>
              </w:divBdr>
              <w:divsChild>
                <w:div w:id="171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82417">
      <w:bodyDiv w:val="1"/>
      <w:marLeft w:val="0"/>
      <w:marRight w:val="0"/>
      <w:marTop w:val="0"/>
      <w:marBottom w:val="0"/>
      <w:divBdr>
        <w:top w:val="none" w:sz="0" w:space="0" w:color="auto"/>
        <w:left w:val="none" w:sz="0" w:space="0" w:color="auto"/>
        <w:bottom w:val="none" w:sz="0" w:space="0" w:color="auto"/>
        <w:right w:val="none" w:sz="0" w:space="0" w:color="auto"/>
      </w:divBdr>
    </w:div>
    <w:div w:id="1949388905">
      <w:bodyDiv w:val="1"/>
      <w:marLeft w:val="0"/>
      <w:marRight w:val="0"/>
      <w:marTop w:val="0"/>
      <w:marBottom w:val="0"/>
      <w:divBdr>
        <w:top w:val="none" w:sz="0" w:space="0" w:color="auto"/>
        <w:left w:val="none" w:sz="0" w:space="0" w:color="auto"/>
        <w:bottom w:val="none" w:sz="0" w:space="0" w:color="auto"/>
        <w:right w:val="none" w:sz="0" w:space="0" w:color="auto"/>
      </w:divBdr>
    </w:div>
    <w:div w:id="2045061293">
      <w:bodyDiv w:val="1"/>
      <w:marLeft w:val="0"/>
      <w:marRight w:val="0"/>
      <w:marTop w:val="0"/>
      <w:marBottom w:val="0"/>
      <w:divBdr>
        <w:top w:val="none" w:sz="0" w:space="0" w:color="auto"/>
        <w:left w:val="none" w:sz="0" w:space="0" w:color="auto"/>
        <w:bottom w:val="none" w:sz="0" w:space="0" w:color="auto"/>
        <w:right w:val="none" w:sz="0" w:space="0" w:color="auto"/>
      </w:divBdr>
      <w:divsChild>
        <w:div w:id="950010676">
          <w:marLeft w:val="0"/>
          <w:marRight w:val="0"/>
          <w:marTop w:val="0"/>
          <w:marBottom w:val="0"/>
          <w:divBdr>
            <w:top w:val="none" w:sz="0" w:space="0" w:color="auto"/>
            <w:left w:val="none" w:sz="0" w:space="0" w:color="auto"/>
            <w:bottom w:val="none" w:sz="0" w:space="0" w:color="auto"/>
            <w:right w:val="none" w:sz="0" w:space="0" w:color="auto"/>
          </w:divBdr>
          <w:divsChild>
            <w:div w:id="1372998656">
              <w:marLeft w:val="0"/>
              <w:marRight w:val="0"/>
              <w:marTop w:val="0"/>
              <w:marBottom w:val="0"/>
              <w:divBdr>
                <w:top w:val="none" w:sz="0" w:space="0" w:color="auto"/>
                <w:left w:val="none" w:sz="0" w:space="0" w:color="auto"/>
                <w:bottom w:val="none" w:sz="0" w:space="0" w:color="auto"/>
                <w:right w:val="none" w:sz="0" w:space="0" w:color="auto"/>
              </w:divBdr>
              <w:divsChild>
                <w:div w:id="1354377307">
                  <w:marLeft w:val="0"/>
                  <w:marRight w:val="0"/>
                  <w:marTop w:val="0"/>
                  <w:marBottom w:val="0"/>
                  <w:divBdr>
                    <w:top w:val="none" w:sz="0" w:space="0" w:color="auto"/>
                    <w:left w:val="none" w:sz="0" w:space="0" w:color="auto"/>
                    <w:bottom w:val="none" w:sz="0" w:space="0" w:color="auto"/>
                    <w:right w:val="none" w:sz="0" w:space="0" w:color="auto"/>
                  </w:divBdr>
                  <w:divsChild>
                    <w:div w:id="278952714">
                      <w:marLeft w:val="0"/>
                      <w:marRight w:val="0"/>
                      <w:marTop w:val="0"/>
                      <w:marBottom w:val="0"/>
                      <w:divBdr>
                        <w:top w:val="none" w:sz="0" w:space="0" w:color="auto"/>
                        <w:left w:val="none" w:sz="0" w:space="0" w:color="auto"/>
                        <w:bottom w:val="none" w:sz="0" w:space="0" w:color="auto"/>
                        <w:right w:val="none" w:sz="0" w:space="0" w:color="auto"/>
                      </w:divBdr>
                      <w:divsChild>
                        <w:div w:id="609438882">
                          <w:marLeft w:val="0"/>
                          <w:marRight w:val="0"/>
                          <w:marTop w:val="0"/>
                          <w:marBottom w:val="0"/>
                          <w:divBdr>
                            <w:top w:val="none" w:sz="0" w:space="0" w:color="auto"/>
                            <w:left w:val="none" w:sz="0" w:space="0" w:color="auto"/>
                            <w:bottom w:val="none" w:sz="0" w:space="0" w:color="auto"/>
                            <w:right w:val="none" w:sz="0" w:space="0" w:color="auto"/>
                          </w:divBdr>
                          <w:divsChild>
                            <w:div w:id="1945112908">
                              <w:marLeft w:val="0"/>
                              <w:marRight w:val="0"/>
                              <w:marTop w:val="0"/>
                              <w:marBottom w:val="0"/>
                              <w:divBdr>
                                <w:top w:val="none" w:sz="0" w:space="0" w:color="auto"/>
                                <w:left w:val="none" w:sz="0" w:space="0" w:color="auto"/>
                                <w:bottom w:val="none" w:sz="0" w:space="0" w:color="auto"/>
                                <w:right w:val="none" w:sz="0" w:space="0" w:color="auto"/>
                              </w:divBdr>
                              <w:divsChild>
                                <w:div w:id="10510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1208</Words>
  <Characters>8783</Characters>
  <Application>Microsoft Office Word</Application>
  <DocSecurity>0</DocSecurity>
  <Lines>73</Lines>
  <Paragraphs>19</Paragraphs>
  <ScaleCrop>false</ScaleCrop>
  <HeadingPairs>
    <vt:vector size="2" baseType="variant">
      <vt:variant>
        <vt:lpstr>Titel</vt:lpstr>
      </vt:variant>
      <vt:variant>
        <vt:i4>1</vt:i4>
      </vt:variant>
    </vt:vector>
  </HeadingPairs>
  <TitlesOfParts>
    <vt:vector size="1" baseType="lpstr">
      <vt:lpstr>Smart Home begeistert</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Home begeistert</dc:title>
  <dc:subject/>
  <dc:creator/>
  <cp:keywords/>
  <cp:lastModifiedBy/>
  <cp:revision>1</cp:revision>
  <dcterms:created xsi:type="dcterms:W3CDTF">2021-08-06T10:20:00Z</dcterms:created>
  <dcterms:modified xsi:type="dcterms:W3CDTF">2021-08-09T09:04:00Z</dcterms:modified>
</cp:coreProperties>
</file>